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6A59AA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265BC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6A59A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</w:t>
      </w:r>
      <w:proofErr w:type="gramStart"/>
      <w:r>
        <w:rPr>
          <w:sz w:val="22"/>
          <w:szCs w:val="22"/>
        </w:rPr>
        <w:t>:</w:t>
      </w:r>
      <w:r w:rsidR="006A59AA">
        <w:rPr>
          <w:sz w:val="22"/>
          <w:szCs w:val="22"/>
        </w:rPr>
        <w:t>1555</w:t>
      </w:r>
      <w:proofErr w:type="gramEnd"/>
      <w:r w:rsidR="006A59AA">
        <w:rPr>
          <w:sz w:val="22"/>
          <w:szCs w:val="22"/>
        </w:rPr>
        <w:t>/18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6A59AA">
        <w:rPr>
          <w:noProof/>
          <w:sz w:val="24"/>
          <w:szCs w:val="24"/>
        </w:rPr>
        <w:t xml:space="preserve">887/18 </w:t>
      </w:r>
      <w:r w:rsidR="00D30685">
        <w:rPr>
          <w:noProof/>
          <w:sz w:val="24"/>
          <w:szCs w:val="24"/>
        </w:rPr>
        <w:t xml:space="preserve">од </w:t>
      </w:r>
      <w:r w:rsidR="006A59AA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6A59AA">
        <w:rPr>
          <w:noProof/>
          <w:sz w:val="24"/>
          <w:szCs w:val="24"/>
        </w:rPr>
        <w:t>1.2018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</w:t>
      </w:r>
      <w:r w:rsidR="006A59AA">
        <w:rPr>
          <w:noProof/>
          <w:sz w:val="24"/>
          <w:szCs w:val="24"/>
        </w:rPr>
        <w:t xml:space="preserve"> 887/18-1</w:t>
      </w:r>
      <w:r w:rsidR="00D30685">
        <w:rPr>
          <w:noProof/>
          <w:sz w:val="24"/>
          <w:szCs w:val="24"/>
        </w:rPr>
        <w:t xml:space="preserve"> од </w:t>
      </w:r>
      <w:r w:rsidR="006A59AA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6A59AA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6A59AA">
        <w:rPr>
          <w:b/>
          <w:noProof/>
          <w:sz w:val="24"/>
          <w:szCs w:val="24"/>
        </w:rPr>
        <w:t>8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6A59AA">
        <w:rPr>
          <w:b/>
          <w:noProof/>
          <w:sz w:val="24"/>
          <w:szCs w:val="24"/>
        </w:rPr>
        <w:t>8</w:t>
      </w:r>
    </w:p>
    <w:p w:rsidR="00E627C0" w:rsidRPr="00BC2A22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</w:t>
      </w:r>
      <w:r w:rsidR="00BC2A22">
        <w:rPr>
          <w:b/>
          <w:noProof/>
          <w:sz w:val="24"/>
          <w:szCs w:val="24"/>
          <w:u w:val="single"/>
        </w:rPr>
        <w:t>Санитарне услуге (дезинфекција,дезинсекција и дератизација),одношење анималног отпада и услуге уништавања амброзије</w:t>
      </w: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BC2A22" w:rsidRPr="00BC2A22" w:rsidRDefault="00234BF3" w:rsidP="00BC2A22">
      <w:pPr>
        <w:jc w:val="center"/>
        <w:textAlignment w:val="auto"/>
        <w:rPr>
          <w:b/>
          <w:noProof/>
          <w:sz w:val="24"/>
          <w:szCs w:val="24"/>
          <w:u w:val="single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6A59AA">
        <w:rPr>
          <w:noProof/>
          <w:sz w:val="24"/>
          <w:szCs w:val="24"/>
          <w:highlight w:val="yellow"/>
        </w:rPr>
        <w:t>8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6A59AA">
        <w:rPr>
          <w:noProof/>
          <w:sz w:val="24"/>
          <w:szCs w:val="24"/>
          <w:highlight w:val="yellow"/>
        </w:rPr>
        <w:t>8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BC2A22">
        <w:rPr>
          <w:b/>
          <w:noProof/>
          <w:sz w:val="24"/>
          <w:szCs w:val="24"/>
          <w:u w:val="single"/>
        </w:rPr>
        <w:t xml:space="preserve"> Санитарне услуге </w:t>
      </w:r>
    </w:p>
    <w:p w:rsidR="000838DD" w:rsidRPr="00BC2A22" w:rsidRDefault="00A363B2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</w:rPr>
      </w:pPr>
      <w:r w:rsidRPr="001A5130">
        <w:rPr>
          <w:b/>
          <w:noProof/>
          <w:sz w:val="24"/>
          <w:szCs w:val="24"/>
          <w:highlight w:val="yellow"/>
        </w:rPr>
        <w:t xml:space="preserve"> </w:t>
      </w:r>
    </w:p>
    <w:p w:rsidR="00847FBD" w:rsidRPr="006A59AA" w:rsidRDefault="00E627C0" w:rsidP="00E627C0">
      <w:pPr>
        <w:jc w:val="both"/>
        <w:rPr>
          <w:sz w:val="24"/>
          <w:szCs w:val="24"/>
          <w:lang w:val="sr-Cyrl-CS"/>
        </w:rPr>
      </w:pPr>
      <w:r>
        <w:rPr>
          <w:noProof/>
          <w:sz w:val="24"/>
          <w:szCs w:val="24"/>
        </w:rPr>
        <w:tab/>
      </w:r>
      <w:r w:rsidRPr="006A59AA">
        <w:rPr>
          <w:noProof/>
          <w:sz w:val="24"/>
          <w:szCs w:val="24"/>
        </w:rPr>
        <w:t xml:space="preserve">По општем речнику јавних набавки  - </w:t>
      </w:r>
      <w:r w:rsidR="008D3CAD" w:rsidRPr="006A59AA">
        <w:rPr>
          <w:sz w:val="24"/>
          <w:szCs w:val="24"/>
          <w:lang w:val="sr-Cyrl-CS"/>
        </w:rPr>
        <w:t>(по општем речнику јавних набавки</w:t>
      </w:r>
      <w:r w:rsidR="008D3CAD" w:rsidRPr="006A59AA">
        <w:rPr>
          <w:sz w:val="24"/>
          <w:szCs w:val="24"/>
        </w:rPr>
        <w:t xml:space="preserve"> </w:t>
      </w:r>
      <w:proofErr w:type="spellStart"/>
      <w:r w:rsidR="004556E4" w:rsidRPr="006A59AA">
        <w:rPr>
          <w:sz w:val="24"/>
          <w:szCs w:val="24"/>
        </w:rPr>
        <w:t>услуге</w:t>
      </w:r>
      <w:proofErr w:type="spellEnd"/>
      <w:r w:rsidR="004556E4" w:rsidRPr="006A59AA">
        <w:rPr>
          <w:sz w:val="24"/>
          <w:szCs w:val="24"/>
        </w:rPr>
        <w:t xml:space="preserve"> </w:t>
      </w:r>
      <w:proofErr w:type="spellStart"/>
      <w:r w:rsidR="004556E4" w:rsidRPr="006A59AA">
        <w:rPr>
          <w:sz w:val="24"/>
          <w:szCs w:val="24"/>
        </w:rPr>
        <w:t>канализације</w:t>
      </w:r>
      <w:proofErr w:type="gramStart"/>
      <w:r w:rsidR="004556E4" w:rsidRPr="006A59AA">
        <w:rPr>
          <w:sz w:val="24"/>
          <w:szCs w:val="24"/>
        </w:rPr>
        <w:t>,одношење</w:t>
      </w:r>
      <w:proofErr w:type="spellEnd"/>
      <w:proofErr w:type="gramEnd"/>
      <w:r w:rsidR="004556E4" w:rsidRPr="006A59AA">
        <w:rPr>
          <w:sz w:val="24"/>
          <w:szCs w:val="24"/>
        </w:rPr>
        <w:t xml:space="preserve"> </w:t>
      </w:r>
      <w:proofErr w:type="spellStart"/>
      <w:r w:rsidR="004556E4" w:rsidRPr="006A59AA">
        <w:rPr>
          <w:sz w:val="24"/>
          <w:szCs w:val="24"/>
        </w:rPr>
        <w:t>смећа,чишћење</w:t>
      </w:r>
      <w:proofErr w:type="spellEnd"/>
      <w:r w:rsidR="004556E4" w:rsidRPr="006A59AA">
        <w:rPr>
          <w:sz w:val="24"/>
          <w:szCs w:val="24"/>
        </w:rPr>
        <w:t xml:space="preserve"> и </w:t>
      </w:r>
      <w:proofErr w:type="spellStart"/>
      <w:r w:rsidR="004556E4" w:rsidRPr="006A59AA">
        <w:rPr>
          <w:sz w:val="24"/>
          <w:szCs w:val="24"/>
        </w:rPr>
        <w:t>очување</w:t>
      </w:r>
      <w:proofErr w:type="spellEnd"/>
      <w:r w:rsidR="004556E4" w:rsidRPr="006A59AA">
        <w:rPr>
          <w:sz w:val="24"/>
          <w:szCs w:val="24"/>
        </w:rPr>
        <w:t xml:space="preserve"> </w:t>
      </w:r>
      <w:proofErr w:type="spellStart"/>
      <w:r w:rsidR="004556E4" w:rsidRPr="006A59AA">
        <w:rPr>
          <w:sz w:val="24"/>
          <w:szCs w:val="24"/>
        </w:rPr>
        <w:t>животне</w:t>
      </w:r>
      <w:proofErr w:type="spellEnd"/>
      <w:r w:rsidR="004556E4" w:rsidRPr="006A59AA">
        <w:rPr>
          <w:sz w:val="24"/>
          <w:szCs w:val="24"/>
        </w:rPr>
        <w:t xml:space="preserve"> </w:t>
      </w:r>
      <w:proofErr w:type="spellStart"/>
      <w:r w:rsidR="004556E4" w:rsidRPr="006A59AA">
        <w:rPr>
          <w:sz w:val="24"/>
          <w:szCs w:val="24"/>
        </w:rPr>
        <w:t>средине</w:t>
      </w:r>
      <w:proofErr w:type="spellEnd"/>
      <w:r w:rsidR="006A59AA" w:rsidRPr="006A59AA">
        <w:rPr>
          <w:sz w:val="24"/>
          <w:szCs w:val="24"/>
        </w:rPr>
        <w:t xml:space="preserve"> </w:t>
      </w:r>
      <w:r w:rsidR="008D3CAD" w:rsidRPr="006A59AA">
        <w:rPr>
          <w:sz w:val="24"/>
          <w:szCs w:val="24"/>
          <w:lang w:val="sr-Cyrl-CS"/>
        </w:rPr>
        <w:t>-</w:t>
      </w:r>
      <w:r w:rsidR="006A59AA" w:rsidRPr="006A59AA">
        <w:rPr>
          <w:sz w:val="24"/>
          <w:szCs w:val="24"/>
        </w:rPr>
        <w:t xml:space="preserve"> </w:t>
      </w:r>
      <w:r w:rsidR="004556E4" w:rsidRPr="006A59AA">
        <w:rPr>
          <w:sz w:val="24"/>
          <w:szCs w:val="24"/>
          <w:lang w:val="sr-Cyrl-CS"/>
        </w:rPr>
        <w:t>90000000</w:t>
      </w:r>
      <w:r w:rsidR="008D3CAD" w:rsidRPr="006A59AA">
        <w:rPr>
          <w:sz w:val="24"/>
          <w:szCs w:val="24"/>
          <w:lang w:val="sr-Cyrl-CS"/>
        </w:rPr>
        <w:t xml:space="preserve"> 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856951" w:rsidRPr="00BC2A22" w:rsidRDefault="00856951" w:rsidP="00856951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Санитарне услуге (дезинфекција,дезинсекција и дератизација),одношење анималног отпада и услуге уништавања амброзије</w:t>
      </w:r>
    </w:p>
    <w:p w:rsidR="000E1B70" w:rsidRPr="00856951" w:rsidRDefault="000E1B70" w:rsidP="00DC2D2E">
      <w:pPr>
        <w:jc w:val="center"/>
        <w:rPr>
          <w:b/>
          <w:i/>
          <w:sz w:val="24"/>
          <w:szCs w:val="24"/>
        </w:rPr>
      </w:pP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856951">
        <w:rPr>
          <w:b/>
          <w:bCs/>
          <w:i/>
          <w:sz w:val="24"/>
          <w:szCs w:val="24"/>
          <w:lang w:val="sr-Cyrl-CS"/>
        </w:rPr>
        <w:t>6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652B4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ул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proofErr w:type="gramEnd"/>
      <w:r>
        <w:rPr>
          <w:b/>
          <w:sz w:val="28"/>
          <w:szCs w:val="28"/>
        </w:rPr>
        <w:t>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B57A0F" w:rsidRPr="006A59AA" w:rsidRDefault="00C8642D" w:rsidP="006A59AA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6A59AA">
        <w:rPr>
          <w:b/>
          <w:sz w:val="24"/>
          <w:szCs w:val="24"/>
          <w:highlight w:val="yellow"/>
        </w:rPr>
        <w:t>02</w:t>
      </w:r>
      <w:r w:rsidR="006235F8">
        <w:rPr>
          <w:b/>
          <w:sz w:val="24"/>
          <w:szCs w:val="24"/>
          <w:highlight w:val="yellow"/>
        </w:rPr>
        <w:t>.0</w:t>
      </w:r>
      <w:r w:rsidR="006A59AA">
        <w:rPr>
          <w:b/>
          <w:sz w:val="24"/>
          <w:szCs w:val="24"/>
          <w:highlight w:val="yellow"/>
        </w:rPr>
        <w:t>3.2018.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proofErr w:type="gramStart"/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proofErr w:type="gram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A59AA">
        <w:rPr>
          <w:noProof/>
          <w:sz w:val="24"/>
          <w:szCs w:val="24"/>
          <w:highlight w:val="yellow"/>
        </w:rPr>
        <w:t>02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6A59AA">
        <w:rPr>
          <w:noProof/>
          <w:sz w:val="24"/>
          <w:szCs w:val="24"/>
          <w:highlight w:val="yellow"/>
        </w:rPr>
        <w:t>3</w:t>
      </w:r>
      <w:r w:rsidR="006A59AA">
        <w:rPr>
          <w:noProof/>
          <w:sz w:val="24"/>
          <w:szCs w:val="24"/>
          <w:highlight w:val="yellow"/>
          <w:lang w:val="sr-Cyrl-CS"/>
        </w:rPr>
        <w:t>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9766D" w:rsidRPr="00D04750" w:rsidRDefault="00D04750" w:rsidP="00E9766D">
      <w:pPr>
        <w:tabs>
          <w:tab w:val="left" w:pos="2670"/>
          <w:tab w:val="center" w:pos="4140"/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569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="00214B2F">
        <w:rPr>
          <w:sz w:val="22"/>
          <w:szCs w:val="22"/>
        </w:rPr>
        <w:t xml:space="preserve">      </w:t>
      </w:r>
      <w:bookmarkStart w:id="0" w:name="_GoBack"/>
      <w:bookmarkEnd w:id="0"/>
    </w:p>
    <w:p w:rsidR="00D04750" w:rsidRPr="00D04750" w:rsidRDefault="00D04750" w:rsidP="00D04750">
      <w:pPr>
        <w:tabs>
          <w:tab w:val="left" w:pos="2670"/>
          <w:tab w:val="center" w:pos="4140"/>
          <w:tab w:val="left" w:pos="5715"/>
        </w:tabs>
        <w:jc w:val="center"/>
        <w:rPr>
          <w:sz w:val="22"/>
          <w:szCs w:val="22"/>
        </w:rPr>
      </w:pPr>
    </w:p>
    <w:sectPr w:rsidR="00D04750" w:rsidRPr="00D04750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23" w:rsidRDefault="00DD5523">
      <w:r>
        <w:separator/>
      </w:r>
    </w:p>
  </w:endnote>
  <w:endnote w:type="continuationSeparator" w:id="0">
    <w:p w:rsidR="00DD5523" w:rsidRDefault="00D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23" w:rsidRDefault="00DD5523">
      <w:r>
        <w:separator/>
      </w:r>
    </w:p>
  </w:footnote>
  <w:footnote w:type="continuationSeparator" w:id="0">
    <w:p w:rsidR="00DD5523" w:rsidRDefault="00DD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61900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14B2F"/>
    <w:rsid w:val="00234BF3"/>
    <w:rsid w:val="00252E0F"/>
    <w:rsid w:val="002640EE"/>
    <w:rsid w:val="00265BC3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556E4"/>
    <w:rsid w:val="004A4FC7"/>
    <w:rsid w:val="004A5FD1"/>
    <w:rsid w:val="004B0230"/>
    <w:rsid w:val="004C0056"/>
    <w:rsid w:val="004F7DC2"/>
    <w:rsid w:val="00544928"/>
    <w:rsid w:val="005734E2"/>
    <w:rsid w:val="005745BC"/>
    <w:rsid w:val="00582EF0"/>
    <w:rsid w:val="0058692F"/>
    <w:rsid w:val="005A344E"/>
    <w:rsid w:val="005B01D4"/>
    <w:rsid w:val="006235F8"/>
    <w:rsid w:val="006442DC"/>
    <w:rsid w:val="00657A30"/>
    <w:rsid w:val="006A59AA"/>
    <w:rsid w:val="006B1A8B"/>
    <w:rsid w:val="006E13C8"/>
    <w:rsid w:val="006E619C"/>
    <w:rsid w:val="0071164D"/>
    <w:rsid w:val="007225B6"/>
    <w:rsid w:val="00727B04"/>
    <w:rsid w:val="00750689"/>
    <w:rsid w:val="007608D4"/>
    <w:rsid w:val="007652B4"/>
    <w:rsid w:val="00770BBE"/>
    <w:rsid w:val="007711CD"/>
    <w:rsid w:val="00776207"/>
    <w:rsid w:val="007973FE"/>
    <w:rsid w:val="007C1D96"/>
    <w:rsid w:val="007D250B"/>
    <w:rsid w:val="007D51F0"/>
    <w:rsid w:val="007F6CF7"/>
    <w:rsid w:val="00847FBD"/>
    <w:rsid w:val="00856951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AF176F"/>
    <w:rsid w:val="00B03ED2"/>
    <w:rsid w:val="00B357CB"/>
    <w:rsid w:val="00B5036E"/>
    <w:rsid w:val="00B51641"/>
    <w:rsid w:val="00B57A0F"/>
    <w:rsid w:val="00B85F22"/>
    <w:rsid w:val="00BB2EAB"/>
    <w:rsid w:val="00BC2A22"/>
    <w:rsid w:val="00BC3464"/>
    <w:rsid w:val="00BF0AF5"/>
    <w:rsid w:val="00C026C9"/>
    <w:rsid w:val="00C40A25"/>
    <w:rsid w:val="00C40C52"/>
    <w:rsid w:val="00C65322"/>
    <w:rsid w:val="00C665EB"/>
    <w:rsid w:val="00C8642D"/>
    <w:rsid w:val="00C97FCF"/>
    <w:rsid w:val="00CF1584"/>
    <w:rsid w:val="00D04750"/>
    <w:rsid w:val="00D30685"/>
    <w:rsid w:val="00D53065"/>
    <w:rsid w:val="00D81AFB"/>
    <w:rsid w:val="00DB4FBA"/>
    <w:rsid w:val="00DC09C4"/>
    <w:rsid w:val="00DC2D2E"/>
    <w:rsid w:val="00DD36BF"/>
    <w:rsid w:val="00DD5523"/>
    <w:rsid w:val="00DF30A8"/>
    <w:rsid w:val="00E01CF2"/>
    <w:rsid w:val="00E076BB"/>
    <w:rsid w:val="00E627C0"/>
    <w:rsid w:val="00E9766D"/>
    <w:rsid w:val="00F430C8"/>
    <w:rsid w:val="00F53DE2"/>
    <w:rsid w:val="00F62818"/>
    <w:rsid w:val="00F8513F"/>
    <w:rsid w:val="00F91532"/>
    <w:rsid w:val="00F94EC0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0737EE-077B-48C7-85F4-EF8FBC2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6</cp:revision>
  <cp:lastPrinted>2017-01-18T10:36:00Z</cp:lastPrinted>
  <dcterms:created xsi:type="dcterms:W3CDTF">2017-02-08T11:15:00Z</dcterms:created>
  <dcterms:modified xsi:type="dcterms:W3CDTF">2018-02-20T12:11:00Z</dcterms:modified>
</cp:coreProperties>
</file>