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3F" w:rsidRDefault="00FB4F3F" w:rsidP="00FB4F3F">
      <w:pPr>
        <w:spacing w:after="0"/>
        <w:rPr>
          <w:rFonts w:ascii="Times New Roman" w:hAnsi="Times New Roman" w:cs="Times New Roman"/>
          <w:lang w:val="sr-Cyrl-RS"/>
        </w:rPr>
      </w:pPr>
    </w:p>
    <w:p w:rsidR="0064179E" w:rsidRPr="00FB4F3F" w:rsidRDefault="0064179E" w:rsidP="00FB4F3F">
      <w:pPr>
        <w:spacing w:after="0"/>
        <w:rPr>
          <w:rFonts w:ascii="Times New Roman" w:hAnsi="Times New Roman" w:cs="Times New Roman"/>
          <w:lang w:val="sr-Cyrl-RS"/>
        </w:rPr>
      </w:pPr>
      <w:r w:rsidRPr="00FB4F3F">
        <w:rPr>
          <w:rFonts w:ascii="Times New Roman" w:hAnsi="Times New Roman" w:cs="Times New Roman"/>
          <w:lang w:val="sr-Cyrl-RS"/>
        </w:rPr>
        <w:t>ЈП „Сурчин“</w:t>
      </w:r>
    </w:p>
    <w:p w:rsidR="0064179E" w:rsidRPr="00FB4F3F" w:rsidRDefault="0064179E" w:rsidP="00FB4F3F">
      <w:pPr>
        <w:spacing w:after="0"/>
        <w:rPr>
          <w:rFonts w:ascii="Times New Roman" w:hAnsi="Times New Roman" w:cs="Times New Roman"/>
          <w:lang w:val="sr-Cyrl-RS"/>
        </w:rPr>
      </w:pPr>
      <w:r w:rsidRPr="00FB4F3F">
        <w:rPr>
          <w:rFonts w:ascii="Times New Roman" w:hAnsi="Times New Roman" w:cs="Times New Roman"/>
          <w:lang w:val="sr-Cyrl-RS"/>
        </w:rPr>
        <w:t>Сурчин, ул. Војвођанска бр. 80.</w:t>
      </w:r>
    </w:p>
    <w:p w:rsidR="0064179E" w:rsidRPr="00FB4F3F" w:rsidRDefault="0064179E" w:rsidP="00FB4F3F">
      <w:pPr>
        <w:spacing w:after="0"/>
        <w:rPr>
          <w:rFonts w:ascii="Times New Roman" w:hAnsi="Times New Roman" w:cs="Times New Roman"/>
          <w:lang w:val="sr-Cyrl-RS"/>
        </w:rPr>
      </w:pPr>
      <w:r w:rsidRPr="00FB4F3F">
        <w:rPr>
          <w:rFonts w:ascii="Times New Roman" w:hAnsi="Times New Roman" w:cs="Times New Roman"/>
          <w:lang w:val="sr-Cyrl-RS"/>
        </w:rPr>
        <w:t>Датум: 20.10.2014 године.</w:t>
      </w:r>
    </w:p>
    <w:p w:rsidR="0064179E" w:rsidRPr="00FB4F3F" w:rsidRDefault="0064179E" w:rsidP="00FB4F3F">
      <w:pPr>
        <w:spacing w:after="0"/>
        <w:rPr>
          <w:rFonts w:ascii="Times New Roman" w:hAnsi="Times New Roman" w:cs="Times New Roman"/>
          <w:lang w:val="sr-Cyrl-RS"/>
        </w:rPr>
      </w:pPr>
      <w:r w:rsidRPr="00FB4F3F">
        <w:rPr>
          <w:rFonts w:ascii="Times New Roman" w:hAnsi="Times New Roman" w:cs="Times New Roman"/>
          <w:lang w:val="sr-Cyrl-RS"/>
        </w:rPr>
        <w:t xml:space="preserve">Број: </w:t>
      </w:r>
      <w:r w:rsidR="00FB4F3F" w:rsidRPr="00FB4F3F">
        <w:rPr>
          <w:rFonts w:ascii="Times New Roman" w:hAnsi="Times New Roman" w:cs="Times New Roman"/>
          <w:lang w:val="sr-Cyrl-RS"/>
        </w:rPr>
        <w:t>6617/14</w:t>
      </w:r>
    </w:p>
    <w:p w:rsidR="0064179E" w:rsidRPr="00FB4F3F" w:rsidRDefault="00FB4F3F" w:rsidP="00FB4F3F">
      <w:pPr>
        <w:tabs>
          <w:tab w:val="left" w:pos="2370"/>
        </w:tabs>
        <w:rPr>
          <w:rFonts w:ascii="Times New Roman" w:hAnsi="Times New Roman" w:cs="Times New Roman"/>
          <w:lang w:val="sr-Cyrl-RS"/>
        </w:rPr>
      </w:pPr>
      <w:r w:rsidRPr="00FB4F3F">
        <w:rPr>
          <w:rFonts w:ascii="Times New Roman" w:hAnsi="Times New Roman" w:cs="Times New Roman"/>
          <w:lang w:val="sr-Cyrl-RS"/>
        </w:rPr>
        <w:tab/>
      </w:r>
    </w:p>
    <w:p w:rsidR="00FB4F3F" w:rsidRDefault="00FB4F3F" w:rsidP="00FB4F3F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4F3F" w:rsidRPr="00FB4F3F" w:rsidRDefault="00FB4F3F" w:rsidP="00FB4F3F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B4F3F">
        <w:rPr>
          <w:rFonts w:ascii="Times New Roman" w:hAnsi="Times New Roman" w:cs="Times New Roman"/>
          <w:sz w:val="28"/>
          <w:szCs w:val="28"/>
          <w:lang w:val="sr-Cyrl-RS"/>
        </w:rPr>
        <w:t>Одговор на захтев за додатним информацијама и појашњењима</w:t>
      </w:r>
    </w:p>
    <w:p w:rsidR="00FB4F3F" w:rsidRDefault="00FB4F3F" w:rsidP="00FB4F3F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FB4F3F" w:rsidRPr="00FB4F3F" w:rsidRDefault="00FB4F3F" w:rsidP="00FB4F3F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ЈН 10/14 Ангажовање радне снаге</w:t>
      </w:r>
    </w:p>
    <w:p w:rsidR="00FB4F3F" w:rsidRPr="00FB4F3F" w:rsidRDefault="00FB4F3F" w:rsidP="00FB4F3F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за обављање административно техничких и других послова</w:t>
      </w:r>
    </w:p>
    <w:p w:rsidR="0064179E" w:rsidRDefault="0064179E">
      <w:pPr>
        <w:rPr>
          <w:rFonts w:ascii="Times New Roman" w:hAnsi="Times New Roman" w:cs="Times New Roman"/>
          <w:lang w:val="sr-Cyrl-RS"/>
        </w:rPr>
      </w:pPr>
    </w:p>
    <w:p w:rsidR="00FB4F3F" w:rsidRPr="00FB4F3F" w:rsidRDefault="00FB4F3F" w:rsidP="00FB4F3F">
      <w:pPr>
        <w:tabs>
          <w:tab w:val="left" w:pos="189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336A3" w:rsidRPr="00FB4F3F" w:rsidRDefault="00E72EB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ће у измењеној конкурсној документацији у складу са чланом 84. став 4. </w:t>
      </w:r>
      <w:r w:rsidR="00FB4F3F">
        <w:rPr>
          <w:rFonts w:ascii="Times New Roman" w:hAnsi="Times New Roman" w:cs="Times New Roman"/>
          <w:sz w:val="24"/>
          <w:szCs w:val="24"/>
          <w:lang w:val="sr-Cyrl-RS"/>
        </w:rPr>
        <w:t xml:space="preserve">одредити </w:t>
      </w:r>
      <w:r w:rsidRPr="00FB4F3F">
        <w:rPr>
          <w:rFonts w:ascii="Times New Roman" w:hAnsi="Times New Roman" w:cs="Times New Roman"/>
          <w:sz w:val="24"/>
          <w:szCs w:val="24"/>
          <w:lang w:val="sr-Cyrl-RS"/>
        </w:rPr>
        <w:t>резервни елемент критеријума  за избор најповољније понуде</w:t>
      </w:r>
      <w:r w:rsidR="00FB4F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4F3F">
        <w:rPr>
          <w:rFonts w:ascii="Times New Roman" w:hAnsi="Times New Roman" w:cs="Times New Roman"/>
          <w:sz w:val="24"/>
          <w:szCs w:val="24"/>
          <w:lang w:val="sr-Cyrl-RS"/>
        </w:rPr>
        <w:t xml:space="preserve"> за ситуације када постоје две или више понуда са истом понуђеном ценом.</w:t>
      </w:r>
    </w:p>
    <w:p w:rsidR="00E72EB4" w:rsidRPr="00FB4F3F" w:rsidRDefault="00E72EB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Модел уговора биће коригован у измењеној конкурсној документацији, тако да је период  на који се уговор потписује до краја месеца јануара 2015 године.</w:t>
      </w:r>
    </w:p>
    <w:p w:rsidR="00E72EB4" w:rsidRPr="00FB4F3F" w:rsidRDefault="00E72EB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Услов који се тиче финансијског капацитета понуђача остаје исти, и он се у измењеној конкурсној документацији која ће бити постављена на Портал неће мењати.</w:t>
      </w:r>
    </w:p>
    <w:p w:rsidR="0064179E" w:rsidRPr="00FB4F3F" w:rsidRDefault="0064179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Услов који се тиче пословног капацитета понуђача,  може се испунити и доказати достављањем референтне листа о пруженим услугама ангажовања кадрова на било којим пословима  а</w:t>
      </w:r>
      <w:r w:rsidR="00FB4F3F">
        <w:rPr>
          <w:rFonts w:ascii="Times New Roman" w:hAnsi="Times New Roman" w:cs="Times New Roman"/>
          <w:sz w:val="24"/>
          <w:szCs w:val="24"/>
          <w:lang w:val="sr-Cyrl-RS"/>
        </w:rPr>
        <w:t xml:space="preserve"> не само ангажовањем кадрова на пословима</w:t>
      </w:r>
      <w:r w:rsidRPr="00FB4F3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предмет ове јавне набавке.</w:t>
      </w:r>
    </w:p>
    <w:p w:rsidR="0064179E" w:rsidRPr="00FB4F3F" w:rsidRDefault="0064179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Лица која буду ангажована код Наручиоца (посредством Понуђача), морају бити у радном односу.</w:t>
      </w:r>
    </w:p>
    <w:p w:rsidR="00E72EB4" w:rsidRPr="00FB4F3F" w:rsidRDefault="00E72EB4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E72EB4" w:rsidRPr="00FB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DD"/>
    <w:rsid w:val="000336A3"/>
    <w:rsid w:val="001274DD"/>
    <w:rsid w:val="0064179E"/>
    <w:rsid w:val="00E72EB4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2014-10-21T06:54:00Z</dcterms:created>
  <dcterms:modified xsi:type="dcterms:W3CDTF">2014-10-21T07:22:00Z</dcterms:modified>
</cp:coreProperties>
</file>