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318" w:rsidRPr="00F95973" w:rsidRDefault="00A20656" w:rsidP="00A20656">
      <w:pPr>
        <w:spacing w:after="0"/>
        <w:rPr>
          <w:rFonts w:ascii="Times New Roman" w:hAnsi="Times New Roman" w:cs="Times New Roman"/>
          <w:lang w:val="sr-Cyrl-RS"/>
        </w:rPr>
      </w:pPr>
      <w:bookmarkStart w:id="0" w:name="_GoBack"/>
      <w:bookmarkEnd w:id="0"/>
      <w:r w:rsidRPr="00F95973">
        <w:rPr>
          <w:rFonts w:ascii="Times New Roman" w:hAnsi="Times New Roman" w:cs="Times New Roman"/>
          <w:lang w:val="sr-Cyrl-RS"/>
        </w:rPr>
        <w:t>ЈП „Сурчин“</w:t>
      </w:r>
    </w:p>
    <w:p w:rsidR="00A20656" w:rsidRPr="00F95973" w:rsidRDefault="00A20656" w:rsidP="00A20656">
      <w:pPr>
        <w:spacing w:after="0"/>
        <w:rPr>
          <w:rFonts w:ascii="Times New Roman" w:hAnsi="Times New Roman" w:cs="Times New Roman"/>
          <w:lang w:val="sr-Cyrl-RS"/>
        </w:rPr>
      </w:pPr>
      <w:r w:rsidRPr="00F95973">
        <w:rPr>
          <w:rFonts w:ascii="Times New Roman" w:hAnsi="Times New Roman" w:cs="Times New Roman"/>
          <w:lang w:val="sr-Cyrl-RS"/>
        </w:rPr>
        <w:t>Сурчин, Војвођанска бр. 80.</w:t>
      </w:r>
    </w:p>
    <w:p w:rsidR="00A20656" w:rsidRPr="00F95973" w:rsidRDefault="00A20656" w:rsidP="00A20656">
      <w:pPr>
        <w:spacing w:after="0"/>
        <w:rPr>
          <w:rFonts w:ascii="Times New Roman" w:hAnsi="Times New Roman" w:cs="Times New Roman"/>
          <w:lang w:val="sr-Cyrl-RS"/>
        </w:rPr>
      </w:pPr>
      <w:r w:rsidRPr="00F95973">
        <w:rPr>
          <w:rFonts w:ascii="Times New Roman" w:hAnsi="Times New Roman" w:cs="Times New Roman"/>
          <w:lang w:val="sr-Cyrl-RS"/>
        </w:rPr>
        <w:t>Датум: 26.09.2014 године.</w:t>
      </w:r>
    </w:p>
    <w:p w:rsidR="00A20656" w:rsidRPr="00F95973" w:rsidRDefault="00A20656" w:rsidP="00F95973">
      <w:pPr>
        <w:spacing w:after="0"/>
        <w:rPr>
          <w:rFonts w:ascii="Times New Roman" w:hAnsi="Times New Roman" w:cs="Times New Roman"/>
          <w:lang w:val="sr-Cyrl-RS"/>
        </w:rPr>
      </w:pPr>
      <w:r w:rsidRPr="00F95973">
        <w:rPr>
          <w:rFonts w:ascii="Times New Roman" w:hAnsi="Times New Roman" w:cs="Times New Roman"/>
          <w:lang w:val="sr-Cyrl-RS"/>
        </w:rPr>
        <w:t xml:space="preserve">Број: </w:t>
      </w:r>
      <w:r w:rsidR="00F95973" w:rsidRPr="00F95973">
        <w:rPr>
          <w:rFonts w:ascii="Times New Roman" w:hAnsi="Times New Roman" w:cs="Times New Roman"/>
          <w:lang w:val="sr-Cyrl-RS"/>
        </w:rPr>
        <w:t>6065/14-1</w:t>
      </w:r>
    </w:p>
    <w:p w:rsidR="00A20656" w:rsidRPr="00F95973" w:rsidRDefault="00A20656" w:rsidP="00F95973">
      <w:pPr>
        <w:tabs>
          <w:tab w:val="left" w:pos="3555"/>
        </w:tabs>
        <w:jc w:val="center"/>
        <w:rPr>
          <w:lang w:val="sr-Cyrl-RS"/>
        </w:rPr>
      </w:pPr>
      <w:r w:rsidRPr="00F95973">
        <w:rPr>
          <w:rFonts w:ascii="Times New Roman" w:hAnsi="Times New Roman" w:cs="Times New Roman"/>
          <w:sz w:val="28"/>
          <w:szCs w:val="28"/>
          <w:lang w:val="sr-Cyrl-RS"/>
        </w:rPr>
        <w:t>Одговор на тражено појашњење</w:t>
      </w:r>
    </w:p>
    <w:p w:rsidR="00A20656" w:rsidRDefault="00A20656" w:rsidP="00A20656">
      <w:pPr>
        <w:tabs>
          <w:tab w:val="left" w:pos="3555"/>
        </w:tabs>
        <w:rPr>
          <w:lang w:val="sr-Cyrl-RS"/>
        </w:rPr>
      </w:pPr>
    </w:p>
    <w:p w:rsidR="00A20656" w:rsidRPr="00A20656" w:rsidRDefault="00A20656" w:rsidP="00A20656">
      <w:pPr>
        <w:spacing w:after="0" w:line="240" w:lineRule="auto"/>
        <w:ind w:left="-567" w:right="-289"/>
        <w:jc w:val="both"/>
        <w:rPr>
          <w:rFonts w:ascii="Times New Roman" w:eastAsia="Times New Roman" w:hAnsi="Times New Roman" w:cs="Times New Roman"/>
          <w:i/>
          <w:lang w:val="sr-Cyrl-CS" w:eastAsia="sr-Latn-CS"/>
        </w:rPr>
      </w:pPr>
      <w:r w:rsidRPr="00A20656">
        <w:rPr>
          <w:rFonts w:ascii="Times New Roman" w:eastAsia="Calibri" w:hAnsi="Times New Roman" w:cs="Times New Roman"/>
          <w:i/>
          <w:lang w:val="sr-Cyrl-BA"/>
        </w:rPr>
        <w:t xml:space="preserve">1) Да ли је </w:t>
      </w:r>
      <w:proofErr w:type="spellStart"/>
      <w:r w:rsidRPr="00A20656">
        <w:rPr>
          <w:rFonts w:ascii="Times New Roman" w:eastAsia="Times New Roman" w:hAnsi="Times New Roman" w:cs="Times New Roman"/>
          <w:i/>
          <w:lang w:eastAsia="sr-Latn-CS"/>
        </w:rPr>
        <w:t>уместо</w:t>
      </w:r>
      <w:proofErr w:type="spellEnd"/>
      <w:r w:rsidRPr="00A20656">
        <w:rPr>
          <w:rFonts w:ascii="Times New Roman" w:eastAsia="Times New Roman" w:hAnsi="Times New Roman" w:cs="Times New Roman"/>
          <w:i/>
          <w:lang w:eastAsia="sr-Latn-CS"/>
        </w:rPr>
        <w:t xml:space="preserve"> </w:t>
      </w:r>
      <w:proofErr w:type="spellStart"/>
      <w:r w:rsidRPr="00A20656">
        <w:rPr>
          <w:rFonts w:ascii="Times New Roman" w:eastAsia="Times New Roman" w:hAnsi="Times New Roman" w:cs="Times New Roman"/>
          <w:i/>
          <w:lang w:eastAsia="sr-Latn-CS"/>
        </w:rPr>
        <w:t>банкарске</w:t>
      </w:r>
      <w:proofErr w:type="spellEnd"/>
      <w:r w:rsidRPr="00A20656">
        <w:rPr>
          <w:rFonts w:ascii="Times New Roman" w:eastAsia="Times New Roman" w:hAnsi="Times New Roman" w:cs="Times New Roman"/>
          <w:i/>
          <w:lang w:eastAsia="sr-Latn-CS"/>
        </w:rPr>
        <w:t xml:space="preserve"> </w:t>
      </w:r>
      <w:proofErr w:type="spellStart"/>
      <w:r w:rsidRPr="00A20656">
        <w:rPr>
          <w:rFonts w:ascii="Times New Roman" w:eastAsia="Times New Roman" w:hAnsi="Times New Roman" w:cs="Times New Roman"/>
          <w:i/>
          <w:lang w:eastAsia="sr-Latn-CS"/>
        </w:rPr>
        <w:t>гаранције</w:t>
      </w:r>
      <w:proofErr w:type="spellEnd"/>
      <w:r w:rsidRPr="00A20656">
        <w:rPr>
          <w:rFonts w:ascii="Times New Roman" w:eastAsia="Times New Roman" w:hAnsi="Times New Roman" w:cs="Times New Roman"/>
          <w:i/>
          <w:lang w:eastAsia="sr-Latn-CS"/>
        </w:rPr>
        <w:t xml:space="preserve"> </w:t>
      </w:r>
      <w:proofErr w:type="spellStart"/>
      <w:r w:rsidRPr="00A20656">
        <w:rPr>
          <w:rFonts w:ascii="Times New Roman" w:eastAsia="Times New Roman" w:hAnsi="Times New Roman" w:cs="Times New Roman"/>
          <w:i/>
          <w:lang w:eastAsia="sr-Latn-CS"/>
        </w:rPr>
        <w:t>за</w:t>
      </w:r>
      <w:proofErr w:type="spellEnd"/>
      <w:r w:rsidRPr="00A20656">
        <w:rPr>
          <w:rFonts w:ascii="Times New Roman" w:eastAsia="Times New Roman" w:hAnsi="Times New Roman" w:cs="Times New Roman"/>
          <w:i/>
          <w:lang w:eastAsia="sr-Latn-CS"/>
        </w:rPr>
        <w:t xml:space="preserve"> </w:t>
      </w:r>
      <w:r w:rsidRPr="00A20656">
        <w:rPr>
          <w:rFonts w:ascii="Times New Roman" w:eastAsia="Times New Roman" w:hAnsi="Times New Roman" w:cs="Times New Roman"/>
          <w:i/>
          <w:lang w:val="sr-Cyrl-RS" w:eastAsia="sr-Latn-CS"/>
        </w:rPr>
        <w:t xml:space="preserve">озбиљност понуде </w:t>
      </w:r>
      <w:proofErr w:type="spellStart"/>
      <w:r w:rsidRPr="00A20656">
        <w:rPr>
          <w:rFonts w:ascii="Times New Roman" w:eastAsia="Times New Roman" w:hAnsi="Times New Roman" w:cs="Times New Roman"/>
          <w:i/>
          <w:lang w:eastAsia="sr-Latn-CS"/>
        </w:rPr>
        <w:t>могу</w:t>
      </w:r>
      <w:proofErr w:type="spellEnd"/>
      <w:r w:rsidRPr="00A20656">
        <w:rPr>
          <w:rFonts w:ascii="Times New Roman" w:eastAsia="Times New Roman" w:hAnsi="Times New Roman" w:cs="Times New Roman"/>
          <w:i/>
          <w:lang w:val="sr-Cyrl-RS" w:eastAsia="sr-Latn-CS"/>
        </w:rPr>
        <w:t>ће</w:t>
      </w:r>
      <w:r w:rsidRPr="00A20656">
        <w:rPr>
          <w:rFonts w:ascii="Times New Roman" w:eastAsia="Times New Roman" w:hAnsi="Times New Roman" w:cs="Times New Roman"/>
          <w:i/>
          <w:lang w:eastAsia="sr-Latn-CS"/>
        </w:rPr>
        <w:t xml:space="preserve"> </w:t>
      </w:r>
      <w:proofErr w:type="spellStart"/>
      <w:r w:rsidRPr="00A20656">
        <w:rPr>
          <w:rFonts w:ascii="Times New Roman" w:eastAsia="Times New Roman" w:hAnsi="Times New Roman" w:cs="Times New Roman"/>
          <w:i/>
          <w:lang w:eastAsia="sr-Latn-CS"/>
        </w:rPr>
        <w:t>доставити</w:t>
      </w:r>
      <w:proofErr w:type="spellEnd"/>
      <w:r w:rsidRPr="00A20656">
        <w:rPr>
          <w:rFonts w:ascii="Times New Roman" w:eastAsia="Times New Roman" w:hAnsi="Times New Roman" w:cs="Times New Roman"/>
          <w:i/>
          <w:lang w:eastAsia="sr-Latn-CS"/>
        </w:rPr>
        <w:t xml:space="preserve"> </w:t>
      </w:r>
      <w:proofErr w:type="spellStart"/>
      <w:r w:rsidRPr="00A20656">
        <w:rPr>
          <w:rFonts w:ascii="Times New Roman" w:eastAsia="Times New Roman" w:hAnsi="Times New Roman" w:cs="Times New Roman"/>
          <w:i/>
          <w:lang w:eastAsia="sr-Latn-CS"/>
        </w:rPr>
        <w:t>бланко</w:t>
      </w:r>
      <w:proofErr w:type="spellEnd"/>
      <w:r w:rsidRPr="00A20656">
        <w:rPr>
          <w:rFonts w:ascii="Times New Roman" w:eastAsia="Times New Roman" w:hAnsi="Times New Roman" w:cs="Times New Roman"/>
          <w:i/>
          <w:lang w:eastAsia="sr-Latn-CS"/>
        </w:rPr>
        <w:t xml:space="preserve"> </w:t>
      </w:r>
      <w:proofErr w:type="spellStart"/>
      <w:r w:rsidRPr="00A20656">
        <w:rPr>
          <w:rFonts w:ascii="Times New Roman" w:eastAsia="Times New Roman" w:hAnsi="Times New Roman" w:cs="Times New Roman"/>
          <w:i/>
          <w:lang w:eastAsia="sr-Latn-CS"/>
        </w:rPr>
        <w:t>меницу</w:t>
      </w:r>
      <w:proofErr w:type="spellEnd"/>
      <w:r w:rsidRPr="00A20656">
        <w:rPr>
          <w:rFonts w:ascii="Times New Roman" w:eastAsia="Times New Roman" w:hAnsi="Times New Roman" w:cs="Times New Roman"/>
          <w:i/>
          <w:lang w:eastAsia="sr-Latn-CS"/>
        </w:rPr>
        <w:t>, (</w:t>
      </w:r>
      <w:proofErr w:type="spellStart"/>
      <w:r w:rsidRPr="00A20656">
        <w:rPr>
          <w:rFonts w:ascii="Times New Roman" w:eastAsia="Times New Roman" w:hAnsi="Times New Roman" w:cs="Times New Roman"/>
          <w:i/>
          <w:lang w:eastAsia="sr-Latn-CS"/>
        </w:rPr>
        <w:t>са</w:t>
      </w:r>
      <w:proofErr w:type="spellEnd"/>
      <w:r w:rsidRPr="00A20656">
        <w:rPr>
          <w:rFonts w:ascii="Times New Roman" w:eastAsia="Times New Roman" w:hAnsi="Times New Roman" w:cs="Times New Roman"/>
          <w:i/>
          <w:lang w:eastAsia="sr-Latn-CS"/>
        </w:rPr>
        <w:t xml:space="preserve"> </w:t>
      </w:r>
      <w:proofErr w:type="spellStart"/>
      <w:r w:rsidRPr="00A20656">
        <w:rPr>
          <w:rFonts w:ascii="Times New Roman" w:eastAsia="Times New Roman" w:hAnsi="Times New Roman" w:cs="Times New Roman"/>
          <w:i/>
          <w:lang w:eastAsia="sr-Latn-CS"/>
        </w:rPr>
        <w:t>мени</w:t>
      </w:r>
      <w:proofErr w:type="spellEnd"/>
      <w:r w:rsidRPr="00A20656">
        <w:rPr>
          <w:rFonts w:ascii="Times New Roman" w:eastAsia="Times New Roman" w:hAnsi="Times New Roman" w:cs="Times New Roman"/>
          <w:i/>
          <w:lang w:val="sr-Cyrl-RS" w:eastAsia="sr-Latn-CS"/>
        </w:rPr>
        <w:t>ч</w:t>
      </w:r>
      <w:proofErr w:type="spellStart"/>
      <w:r w:rsidRPr="00A20656">
        <w:rPr>
          <w:rFonts w:ascii="Times New Roman" w:eastAsia="Times New Roman" w:hAnsi="Times New Roman" w:cs="Times New Roman"/>
          <w:i/>
          <w:lang w:eastAsia="sr-Latn-CS"/>
        </w:rPr>
        <w:t>ним</w:t>
      </w:r>
      <w:proofErr w:type="spellEnd"/>
      <w:r w:rsidRPr="00A20656">
        <w:rPr>
          <w:rFonts w:ascii="Times New Roman" w:eastAsia="Times New Roman" w:hAnsi="Times New Roman" w:cs="Times New Roman"/>
          <w:i/>
          <w:lang w:eastAsia="sr-Latn-CS"/>
        </w:rPr>
        <w:t xml:space="preserve"> </w:t>
      </w:r>
      <w:proofErr w:type="spellStart"/>
      <w:r w:rsidRPr="00A20656">
        <w:rPr>
          <w:rFonts w:ascii="Times New Roman" w:eastAsia="Times New Roman" w:hAnsi="Times New Roman" w:cs="Times New Roman"/>
          <w:i/>
          <w:lang w:eastAsia="sr-Latn-CS"/>
        </w:rPr>
        <w:t>овла</w:t>
      </w:r>
      <w:proofErr w:type="spellEnd"/>
      <w:r w:rsidRPr="00A20656">
        <w:rPr>
          <w:rFonts w:ascii="Times New Roman" w:eastAsia="Times New Roman" w:hAnsi="Times New Roman" w:cs="Times New Roman"/>
          <w:i/>
          <w:lang w:val="sr-Cyrl-RS" w:eastAsia="sr-Latn-CS"/>
        </w:rPr>
        <w:t>шћ</w:t>
      </w:r>
      <w:proofErr w:type="spellStart"/>
      <w:r w:rsidRPr="00A20656">
        <w:rPr>
          <w:rFonts w:ascii="Times New Roman" w:eastAsia="Times New Roman" w:hAnsi="Times New Roman" w:cs="Times New Roman"/>
          <w:i/>
          <w:lang w:eastAsia="sr-Latn-CS"/>
        </w:rPr>
        <w:t>ењем</w:t>
      </w:r>
      <w:proofErr w:type="spellEnd"/>
      <w:r w:rsidRPr="00A20656">
        <w:rPr>
          <w:rFonts w:ascii="Times New Roman" w:eastAsia="Times New Roman" w:hAnsi="Times New Roman" w:cs="Times New Roman"/>
          <w:i/>
          <w:lang w:eastAsia="sr-Latn-CS"/>
        </w:rPr>
        <w:t xml:space="preserve">, </w:t>
      </w:r>
      <w:proofErr w:type="spellStart"/>
      <w:r w:rsidRPr="00A20656">
        <w:rPr>
          <w:rFonts w:ascii="Times New Roman" w:eastAsia="Times New Roman" w:hAnsi="Times New Roman" w:cs="Times New Roman"/>
          <w:i/>
          <w:lang w:eastAsia="sr-Latn-CS"/>
        </w:rPr>
        <w:t>копијом</w:t>
      </w:r>
      <w:proofErr w:type="spellEnd"/>
      <w:r w:rsidRPr="00A20656">
        <w:rPr>
          <w:rFonts w:ascii="Times New Roman" w:eastAsia="Times New Roman" w:hAnsi="Times New Roman" w:cs="Times New Roman"/>
          <w:i/>
          <w:lang w:eastAsia="sr-Latn-CS"/>
        </w:rPr>
        <w:t xml:space="preserve"> </w:t>
      </w:r>
      <w:proofErr w:type="spellStart"/>
      <w:r w:rsidRPr="00A20656">
        <w:rPr>
          <w:rFonts w:ascii="Times New Roman" w:eastAsia="Times New Roman" w:hAnsi="Times New Roman" w:cs="Times New Roman"/>
          <w:i/>
          <w:lang w:eastAsia="sr-Latn-CS"/>
        </w:rPr>
        <w:t>картона</w:t>
      </w:r>
      <w:proofErr w:type="spellEnd"/>
      <w:r w:rsidRPr="00A20656">
        <w:rPr>
          <w:rFonts w:ascii="Times New Roman" w:eastAsia="Times New Roman" w:hAnsi="Times New Roman" w:cs="Times New Roman"/>
          <w:i/>
          <w:lang w:eastAsia="sr-Latn-CS"/>
        </w:rPr>
        <w:t xml:space="preserve"> </w:t>
      </w:r>
      <w:proofErr w:type="spellStart"/>
      <w:r w:rsidRPr="00A20656">
        <w:rPr>
          <w:rFonts w:ascii="Times New Roman" w:eastAsia="Times New Roman" w:hAnsi="Times New Roman" w:cs="Times New Roman"/>
          <w:i/>
          <w:lang w:eastAsia="sr-Latn-CS"/>
        </w:rPr>
        <w:t>депонованих</w:t>
      </w:r>
      <w:proofErr w:type="spellEnd"/>
      <w:r w:rsidRPr="00A20656">
        <w:rPr>
          <w:rFonts w:ascii="Times New Roman" w:eastAsia="Times New Roman" w:hAnsi="Times New Roman" w:cs="Times New Roman"/>
          <w:i/>
          <w:lang w:eastAsia="sr-Latn-CS"/>
        </w:rPr>
        <w:t xml:space="preserve"> </w:t>
      </w:r>
      <w:proofErr w:type="spellStart"/>
      <w:r w:rsidRPr="00A20656">
        <w:rPr>
          <w:rFonts w:ascii="Times New Roman" w:eastAsia="Times New Roman" w:hAnsi="Times New Roman" w:cs="Times New Roman"/>
          <w:i/>
          <w:lang w:eastAsia="sr-Latn-CS"/>
        </w:rPr>
        <w:t>потписа</w:t>
      </w:r>
      <w:proofErr w:type="spellEnd"/>
      <w:r w:rsidRPr="00A20656">
        <w:rPr>
          <w:rFonts w:ascii="Times New Roman" w:eastAsia="Times New Roman" w:hAnsi="Times New Roman" w:cs="Times New Roman"/>
          <w:i/>
          <w:lang w:eastAsia="sr-Latn-CS"/>
        </w:rPr>
        <w:t xml:space="preserve"> </w:t>
      </w:r>
      <w:r w:rsidRPr="00A20656">
        <w:rPr>
          <w:rFonts w:ascii="Times New Roman" w:eastAsia="Times New Roman" w:hAnsi="Times New Roman" w:cs="Times New Roman"/>
          <w:i/>
          <w:lang w:val="sr-Cyrl-RS" w:eastAsia="sr-Latn-CS"/>
        </w:rPr>
        <w:t>и</w:t>
      </w:r>
      <w:r w:rsidRPr="00A20656">
        <w:rPr>
          <w:rFonts w:ascii="Times New Roman" w:eastAsia="Times New Roman" w:hAnsi="Times New Roman" w:cs="Times New Roman"/>
          <w:i/>
          <w:lang w:eastAsia="sr-Latn-CS"/>
        </w:rPr>
        <w:t xml:space="preserve"> </w:t>
      </w:r>
      <w:proofErr w:type="spellStart"/>
      <w:r w:rsidRPr="00A20656">
        <w:rPr>
          <w:rFonts w:ascii="Times New Roman" w:eastAsia="Times New Roman" w:hAnsi="Times New Roman" w:cs="Times New Roman"/>
          <w:i/>
          <w:lang w:eastAsia="sr-Latn-CS"/>
        </w:rPr>
        <w:t>потврдом</w:t>
      </w:r>
      <w:proofErr w:type="spellEnd"/>
      <w:r w:rsidRPr="00A20656">
        <w:rPr>
          <w:rFonts w:ascii="Times New Roman" w:eastAsia="Times New Roman" w:hAnsi="Times New Roman" w:cs="Times New Roman"/>
          <w:i/>
          <w:lang w:eastAsia="sr-Latn-CS"/>
        </w:rPr>
        <w:t xml:space="preserve"> о </w:t>
      </w:r>
      <w:proofErr w:type="spellStart"/>
      <w:r w:rsidRPr="00A20656">
        <w:rPr>
          <w:rFonts w:ascii="Times New Roman" w:eastAsia="Times New Roman" w:hAnsi="Times New Roman" w:cs="Times New Roman"/>
          <w:i/>
          <w:lang w:eastAsia="sr-Latn-CS"/>
        </w:rPr>
        <w:t>извр</w:t>
      </w:r>
      <w:proofErr w:type="spellEnd"/>
      <w:r w:rsidRPr="00A20656">
        <w:rPr>
          <w:rFonts w:ascii="Times New Roman" w:eastAsia="Times New Roman" w:hAnsi="Times New Roman" w:cs="Times New Roman"/>
          <w:i/>
          <w:lang w:val="sr-Cyrl-RS" w:eastAsia="sr-Latn-CS"/>
        </w:rPr>
        <w:t>ш</w:t>
      </w:r>
      <w:proofErr w:type="spellStart"/>
      <w:r w:rsidRPr="00A20656">
        <w:rPr>
          <w:rFonts w:ascii="Times New Roman" w:eastAsia="Times New Roman" w:hAnsi="Times New Roman" w:cs="Times New Roman"/>
          <w:i/>
          <w:lang w:eastAsia="sr-Latn-CS"/>
        </w:rPr>
        <w:t>еној</w:t>
      </w:r>
      <w:proofErr w:type="spellEnd"/>
      <w:r w:rsidRPr="00A20656">
        <w:rPr>
          <w:rFonts w:ascii="Times New Roman" w:eastAsia="Times New Roman" w:hAnsi="Times New Roman" w:cs="Times New Roman"/>
          <w:i/>
          <w:lang w:eastAsia="sr-Latn-CS"/>
        </w:rPr>
        <w:t xml:space="preserve"> </w:t>
      </w:r>
      <w:proofErr w:type="spellStart"/>
      <w:r w:rsidRPr="00A20656">
        <w:rPr>
          <w:rFonts w:ascii="Times New Roman" w:eastAsia="Times New Roman" w:hAnsi="Times New Roman" w:cs="Times New Roman"/>
          <w:i/>
          <w:lang w:eastAsia="sr-Latn-CS"/>
        </w:rPr>
        <w:t>регистрацији</w:t>
      </w:r>
      <w:proofErr w:type="spellEnd"/>
      <w:r w:rsidRPr="00A20656">
        <w:rPr>
          <w:rFonts w:ascii="Times New Roman" w:eastAsia="Times New Roman" w:hAnsi="Times New Roman" w:cs="Times New Roman"/>
          <w:i/>
          <w:lang w:eastAsia="sr-Latn-CS"/>
        </w:rPr>
        <w:t xml:space="preserve"> </w:t>
      </w:r>
      <w:proofErr w:type="spellStart"/>
      <w:r w:rsidRPr="00A20656">
        <w:rPr>
          <w:rFonts w:ascii="Times New Roman" w:eastAsia="Times New Roman" w:hAnsi="Times New Roman" w:cs="Times New Roman"/>
          <w:i/>
          <w:lang w:eastAsia="sr-Latn-CS"/>
        </w:rPr>
        <w:t>менице</w:t>
      </w:r>
      <w:proofErr w:type="spellEnd"/>
      <w:r w:rsidRPr="00A20656">
        <w:rPr>
          <w:rFonts w:ascii="Times New Roman" w:eastAsia="Times New Roman" w:hAnsi="Times New Roman" w:cs="Times New Roman"/>
          <w:i/>
          <w:lang w:eastAsia="sr-Latn-CS"/>
        </w:rPr>
        <w:t xml:space="preserve">) с </w:t>
      </w:r>
      <w:proofErr w:type="spellStart"/>
      <w:r w:rsidRPr="00A20656">
        <w:rPr>
          <w:rFonts w:ascii="Times New Roman" w:eastAsia="Times New Roman" w:hAnsi="Times New Roman" w:cs="Times New Roman"/>
          <w:i/>
          <w:lang w:eastAsia="sr-Latn-CS"/>
        </w:rPr>
        <w:t>обзиром</w:t>
      </w:r>
      <w:proofErr w:type="spellEnd"/>
      <w:r w:rsidRPr="00A20656">
        <w:rPr>
          <w:rFonts w:ascii="Times New Roman" w:eastAsia="Times New Roman" w:hAnsi="Times New Roman" w:cs="Times New Roman"/>
          <w:i/>
          <w:lang w:eastAsia="sr-Latn-CS"/>
        </w:rPr>
        <w:t xml:space="preserve"> </w:t>
      </w:r>
      <w:r w:rsidRPr="00A20656">
        <w:rPr>
          <w:rFonts w:ascii="Times New Roman" w:eastAsia="Times New Roman" w:hAnsi="Times New Roman" w:cs="Times New Roman"/>
          <w:i/>
          <w:lang w:val="sr-Cyrl-CS" w:eastAsia="sr-Latn-CS"/>
        </w:rPr>
        <w:t>да је у складу са позитивним прописима могуће прихватити и други облик обезбеђења испуњења обавеза у поступку јавне набавке? Ради остварења начела ефикасности и економичности (у смислу текућих трошкова и времена који прате издавање средства финансијског обезбеђења) оправдано је уместо банкарске гаранције за озбиљност понуде прихватити меницу чиме би се у потпуности испоштовао услов финансијског обезбеђења.</w:t>
      </w:r>
    </w:p>
    <w:p w:rsidR="00A20656" w:rsidRDefault="00A20656" w:rsidP="00A20656">
      <w:pPr>
        <w:spacing w:after="0" w:line="240" w:lineRule="auto"/>
        <w:ind w:left="-567" w:right="-289"/>
        <w:jc w:val="both"/>
        <w:rPr>
          <w:rFonts w:ascii="Times New Roman" w:eastAsia="Times New Roman" w:hAnsi="Times New Roman" w:cs="Times New Roman"/>
          <w:lang w:val="sr-Cyrl-CS" w:eastAsia="sr-Latn-CS"/>
        </w:rPr>
      </w:pPr>
    </w:p>
    <w:p w:rsidR="00A20656" w:rsidRDefault="00A20656" w:rsidP="00A20656">
      <w:pPr>
        <w:spacing w:after="0" w:line="240" w:lineRule="auto"/>
        <w:ind w:left="-567" w:right="-289"/>
        <w:jc w:val="both"/>
        <w:rPr>
          <w:rFonts w:ascii="Times New Roman" w:eastAsia="Times New Roman" w:hAnsi="Times New Roman" w:cs="Times New Roman"/>
          <w:lang w:val="sr-Cyrl-CS" w:eastAsia="sr-Latn-CS"/>
        </w:rPr>
      </w:pPr>
      <w:r>
        <w:rPr>
          <w:rFonts w:ascii="Times New Roman" w:eastAsia="Times New Roman" w:hAnsi="Times New Roman" w:cs="Times New Roman"/>
          <w:lang w:val="sr-Cyrl-CS" w:eastAsia="sr-Latn-CS"/>
        </w:rPr>
        <w:t>- У овом случају услов за достављање банкарске гаранције је елиминаторног карактера, односно постављен је тако да га сваки понуђач мора испунити како би учествовао у поступку јавне набавке. Основни разлог за овако постављен услов је већа правна сигурност коју банкарска га</w:t>
      </w:r>
      <w:r w:rsidR="00F95973">
        <w:rPr>
          <w:rFonts w:ascii="Times New Roman" w:eastAsia="Times New Roman" w:hAnsi="Times New Roman" w:cs="Times New Roman"/>
          <w:lang w:val="sr-Cyrl-CS" w:eastAsia="sr-Latn-CS"/>
        </w:rPr>
        <w:t xml:space="preserve">ранција </w:t>
      </w:r>
      <w:r w:rsidR="00D71A9D">
        <w:rPr>
          <w:rFonts w:ascii="Times New Roman" w:eastAsia="Times New Roman" w:hAnsi="Times New Roman" w:cs="Times New Roman"/>
          <w:lang w:val="sr-Cyrl-CS" w:eastAsia="sr-Latn-CS"/>
        </w:rPr>
        <w:t xml:space="preserve">пружа </w:t>
      </w:r>
      <w:r w:rsidR="00F95973">
        <w:rPr>
          <w:rFonts w:ascii="Times New Roman" w:eastAsia="Times New Roman" w:hAnsi="Times New Roman" w:cs="Times New Roman"/>
          <w:lang w:val="sr-Cyrl-CS" w:eastAsia="sr-Latn-CS"/>
        </w:rPr>
        <w:t xml:space="preserve">- </w:t>
      </w:r>
      <w:r>
        <w:rPr>
          <w:rFonts w:ascii="Times New Roman" w:eastAsia="Times New Roman" w:hAnsi="Times New Roman" w:cs="Times New Roman"/>
          <w:lang w:val="sr-Cyrl-CS" w:eastAsia="sr-Latn-CS"/>
        </w:rPr>
        <w:t>могућност наплате у свако</w:t>
      </w:r>
      <w:r w:rsidR="00F95973">
        <w:rPr>
          <w:rFonts w:ascii="Times New Roman" w:eastAsia="Times New Roman" w:hAnsi="Times New Roman" w:cs="Times New Roman"/>
          <w:lang w:val="sr-Cyrl-CS" w:eastAsia="sr-Latn-CS"/>
        </w:rPr>
        <w:t>м тренутку</w:t>
      </w:r>
      <w:r>
        <w:rPr>
          <w:rFonts w:ascii="Times New Roman" w:eastAsia="Times New Roman" w:hAnsi="Times New Roman" w:cs="Times New Roman"/>
          <w:lang w:val="sr-Cyrl-CS" w:eastAsia="sr-Latn-CS"/>
        </w:rPr>
        <w:t xml:space="preserve">. </w:t>
      </w:r>
    </w:p>
    <w:p w:rsidR="00F95973" w:rsidRDefault="00F95973" w:rsidP="00A20656">
      <w:pPr>
        <w:spacing w:after="0" w:line="240" w:lineRule="auto"/>
        <w:ind w:left="-567" w:right="-289"/>
        <w:jc w:val="both"/>
        <w:rPr>
          <w:rFonts w:ascii="Times New Roman" w:eastAsia="Times New Roman" w:hAnsi="Times New Roman" w:cs="Times New Roman"/>
          <w:lang w:val="sr-Cyrl-CS" w:eastAsia="sr-Latn-CS"/>
        </w:rPr>
      </w:pPr>
    </w:p>
    <w:p w:rsidR="00F95973" w:rsidRPr="00F95973" w:rsidRDefault="00F95973" w:rsidP="00F95973">
      <w:pPr>
        <w:spacing w:after="0" w:line="240" w:lineRule="auto"/>
        <w:ind w:left="-567" w:right="-289"/>
        <w:jc w:val="both"/>
        <w:rPr>
          <w:rFonts w:ascii="Times New Roman" w:eastAsia="Times New Roman" w:hAnsi="Times New Roman" w:cs="Times New Roman"/>
          <w:bCs/>
          <w:i/>
          <w:color w:val="000000"/>
          <w:lang w:val="sr-Cyrl-CS" w:eastAsia="sr-Latn-CS"/>
        </w:rPr>
      </w:pPr>
      <w:r w:rsidRPr="00F95973">
        <w:rPr>
          <w:rFonts w:ascii="Times New Roman" w:eastAsia="Times New Roman" w:hAnsi="Times New Roman" w:cs="Times New Roman"/>
          <w:i/>
          <w:lang w:val="sr-Cyrl-CS" w:eastAsia="sr-Latn-CS"/>
        </w:rPr>
        <w:t xml:space="preserve">2) Да </w:t>
      </w:r>
      <w:r w:rsidRPr="00F95973">
        <w:rPr>
          <w:rFonts w:ascii="Times New Roman" w:eastAsia="Times New Roman" w:hAnsi="Times New Roman" w:cs="Times New Roman"/>
          <w:bCs/>
          <w:i/>
          <w:color w:val="000000"/>
          <w:lang w:val="sr-Cyrl-RS" w:eastAsia="sr-Latn-CS"/>
        </w:rPr>
        <w:t xml:space="preserve">ли тражени Акт о процени ризика мора да се односи на радна места на којима ће извршиоци (које уступа понуђач) обављати послове код наручиоца или се односи на радна места код понуђача?  радна места која су предмет ове јавне набавке? У чему се огледа  логичка веза овог услова са предметом ове јавне набавке? </w:t>
      </w:r>
      <w:r w:rsidRPr="00F95973">
        <w:rPr>
          <w:rFonts w:ascii="Times New Roman" w:eastAsia="Times New Roman" w:hAnsi="Times New Roman" w:cs="Times New Roman"/>
          <w:bCs/>
          <w:i/>
          <w:color w:val="000000"/>
          <w:lang w:val="sr-Cyrl-CS" w:eastAsia="sr-Latn-CS"/>
        </w:rPr>
        <w:t>Неоправдано је и немогуће да понуђачи у поступку јавне набавке изврше процену ризика, у смислу мера које је потребно предузети ради заштите живота и здравља на раду, на за њих непознатим радним местима у радној околини наручиоца. Агенције за запошљавање послују на тај начин што располажу базом кадрова најразличитијих професионалних структура које ангажују сходно конкретним потребама, тј. када се јави потреба за обезбеђивањем одређене структуре кадрова за клијенте, ови субјекти проналазе потребне кадрове и конкретно их ангажују. Нека од тих лица могу већ бити ангажована за клијенте, а нека су само расположива у бази па се могу накнадно активирати, а такође постоји и могућност ангажовања кадрова тек по сазнању да ће уговор бити закључен са клијентом.</w:t>
      </w:r>
    </w:p>
    <w:p w:rsidR="00F95973" w:rsidRPr="00F95973" w:rsidRDefault="00F95973" w:rsidP="00F95973">
      <w:pPr>
        <w:spacing w:after="0" w:line="240" w:lineRule="auto"/>
        <w:ind w:left="-567" w:right="-289"/>
        <w:jc w:val="both"/>
        <w:rPr>
          <w:rFonts w:ascii="Times New Roman" w:eastAsia="Times New Roman" w:hAnsi="Times New Roman" w:cs="Times New Roman"/>
          <w:bCs/>
          <w:i/>
          <w:color w:val="000000"/>
          <w:lang w:val="sr-Cyrl-CS" w:eastAsia="sr-Latn-CS"/>
        </w:rPr>
      </w:pPr>
      <w:r w:rsidRPr="00F95973">
        <w:rPr>
          <w:rFonts w:ascii="Times New Roman" w:eastAsia="Times New Roman" w:hAnsi="Times New Roman" w:cs="Times New Roman"/>
          <w:bCs/>
          <w:i/>
          <w:color w:val="000000"/>
          <w:lang w:val="sr-Cyrl-CS" w:eastAsia="sr-Latn-CS"/>
        </w:rPr>
        <w:t>Привредна друштва која пружају услуге ангажовања кадрова немају ни могућност ни легитимитет да изврше процену радних места у радном окружењу наручиоца и у складу с тим израде Акт о процени ризика за баш та радна места. Имајући у виду да ће се радни задаци за које се ангажују радници, а преко привредног друштва, обављати у радној околини наручиоца, то је у циљу очувања живота и здравља на раду, у конкретном случају од значаја Акт о процени ризика донет од стране наручиоца.С друге стране, Акт о процени ризика донет на основу радних места у радној околини понуђача које се бави пословима запошљавања није од значаја за наручиоца и ничему не доприноси у реализацији ове јавне набавке. Имајући у виду наведено произилази да је овај услов дискриминаторски постављен и да неоправдано сужава конкуренцију, па предлажемо измену конкурсне документације на начин да се исти изостави.</w:t>
      </w:r>
    </w:p>
    <w:p w:rsidR="00F95973" w:rsidRPr="00F95973" w:rsidRDefault="00F95973" w:rsidP="00F95973">
      <w:pPr>
        <w:tabs>
          <w:tab w:val="left" w:pos="3180"/>
        </w:tabs>
        <w:spacing w:after="0" w:line="240" w:lineRule="auto"/>
        <w:ind w:left="-567" w:right="-289"/>
        <w:jc w:val="both"/>
        <w:rPr>
          <w:rFonts w:ascii="Times New Roman" w:eastAsia="Times New Roman" w:hAnsi="Times New Roman" w:cs="Times New Roman"/>
          <w:bCs/>
          <w:i/>
          <w:color w:val="000000"/>
          <w:lang w:val="sr-Cyrl-CS" w:eastAsia="sr-Latn-CS"/>
        </w:rPr>
      </w:pPr>
      <w:r w:rsidRPr="00F95973">
        <w:rPr>
          <w:rFonts w:ascii="Times New Roman" w:eastAsia="Times New Roman" w:hAnsi="Times New Roman" w:cs="Times New Roman"/>
          <w:bCs/>
          <w:i/>
          <w:color w:val="000000"/>
          <w:lang w:val="sr-Cyrl-CS" w:eastAsia="sr-Latn-CS"/>
        </w:rPr>
        <w:t>Напомињемо да је наручилц у складу са чланом 10. Закона о јавним набавкама дужан да у поступку јавне набавке омогући што је могуће већу конкуренцију.</w:t>
      </w:r>
    </w:p>
    <w:p w:rsidR="00F95973" w:rsidRDefault="00F95973" w:rsidP="00A20656">
      <w:pPr>
        <w:spacing w:after="0" w:line="240" w:lineRule="auto"/>
        <w:ind w:left="-567" w:right="-289"/>
        <w:jc w:val="both"/>
        <w:rPr>
          <w:rFonts w:ascii="Times New Roman" w:eastAsia="Times New Roman" w:hAnsi="Times New Roman" w:cs="Times New Roman"/>
          <w:lang w:val="sr-Cyrl-CS" w:eastAsia="sr-Latn-CS"/>
        </w:rPr>
      </w:pPr>
    </w:p>
    <w:p w:rsidR="00F95973" w:rsidRPr="00A20656" w:rsidRDefault="00F95973" w:rsidP="00A20656">
      <w:pPr>
        <w:spacing w:after="0" w:line="240" w:lineRule="auto"/>
        <w:ind w:left="-567" w:right="-289"/>
        <w:jc w:val="both"/>
        <w:rPr>
          <w:rFonts w:ascii="Times New Roman" w:eastAsia="Times New Roman" w:hAnsi="Times New Roman" w:cs="Times New Roman"/>
          <w:lang w:val="sr-Cyrl-CS" w:eastAsia="sr-Latn-CS"/>
        </w:rPr>
      </w:pPr>
      <w:r>
        <w:rPr>
          <w:rFonts w:ascii="Times New Roman" w:eastAsia="Times New Roman" w:hAnsi="Times New Roman" w:cs="Times New Roman"/>
          <w:lang w:val="sr-Cyrl-CS" w:eastAsia="sr-Latn-CS"/>
        </w:rPr>
        <w:t>- Што се тиче Акта о процени ризика, слажемо се са вашим наводима и додатном анализом увиђамо могућност дискриминације, па ће самим тим и документација бити измењена, односно у исправљеној конкурсној документацији која ће бити постављена на Портал, услов који се односи на Акт о процени ризика биће изостављен.</w:t>
      </w:r>
    </w:p>
    <w:p w:rsidR="00A20656" w:rsidRPr="00A20656" w:rsidRDefault="00A20656" w:rsidP="00A20656">
      <w:pPr>
        <w:spacing w:after="0" w:line="240" w:lineRule="auto"/>
        <w:ind w:left="-567" w:right="-289"/>
        <w:jc w:val="center"/>
        <w:rPr>
          <w:rFonts w:ascii="Times New Roman" w:eastAsia="Times New Roman" w:hAnsi="Times New Roman" w:cs="Times New Roman"/>
          <w:lang w:val="sr-Cyrl-CS" w:eastAsia="sr-Latn-CS"/>
        </w:rPr>
      </w:pPr>
    </w:p>
    <w:p w:rsidR="00A20656" w:rsidRPr="00A20656" w:rsidRDefault="00A20656" w:rsidP="00A20656">
      <w:pPr>
        <w:tabs>
          <w:tab w:val="left" w:pos="3555"/>
        </w:tabs>
        <w:rPr>
          <w:lang w:val="sr-Cyrl-RS"/>
        </w:rPr>
      </w:pPr>
    </w:p>
    <w:sectPr w:rsidR="00A20656" w:rsidRPr="00A20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A00002EF" w:usb1="4000207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A6D"/>
    <w:rsid w:val="000C5318"/>
    <w:rsid w:val="00A20656"/>
    <w:rsid w:val="00CD0D98"/>
    <w:rsid w:val="00D71A9D"/>
    <w:rsid w:val="00DD6A6D"/>
    <w:rsid w:val="00F95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87E75-C8B7-4C3B-97FD-2067B337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dc:creator>
  <cp:keywords/>
  <dc:description/>
  <cp:lastModifiedBy>Nikola</cp:lastModifiedBy>
  <cp:revision>2</cp:revision>
  <cp:lastPrinted>2014-09-26T11:23:00Z</cp:lastPrinted>
  <dcterms:created xsi:type="dcterms:W3CDTF">2014-09-26T13:24:00Z</dcterms:created>
  <dcterms:modified xsi:type="dcterms:W3CDTF">2014-09-26T13:24:00Z</dcterms:modified>
</cp:coreProperties>
</file>