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0D" w:rsidRPr="00410BD1" w:rsidRDefault="007E0D0D" w:rsidP="007E0D0D">
      <w:pPr>
        <w:jc w:val="center"/>
        <w:rPr>
          <w:b/>
          <w:sz w:val="32"/>
          <w:szCs w:val="32"/>
          <w:lang w:val="sr-Cyrl-CS"/>
        </w:rPr>
      </w:pPr>
      <w:r w:rsidRPr="00410BD1">
        <w:rPr>
          <w:b/>
          <w:sz w:val="32"/>
          <w:szCs w:val="32"/>
          <w:lang w:val="sr-Cyrl-CS"/>
        </w:rPr>
        <w:t>КОНКУРСНА ДОКУМЕНТАЦИЈА</w:t>
      </w:r>
    </w:p>
    <w:p w:rsidR="007E0D0D" w:rsidRDefault="007E0D0D" w:rsidP="007E0D0D">
      <w:pPr>
        <w:jc w:val="center"/>
        <w:rPr>
          <w:b/>
          <w:sz w:val="32"/>
          <w:szCs w:val="32"/>
          <w:lang w:val="sr-Cyrl-CS"/>
        </w:rPr>
      </w:pPr>
      <w:r w:rsidRPr="00410BD1">
        <w:rPr>
          <w:b/>
          <w:sz w:val="32"/>
          <w:szCs w:val="32"/>
          <w:lang w:val="sr-Cyrl-CS"/>
        </w:rPr>
        <w:t xml:space="preserve">за јавну набавку мале вредности број </w:t>
      </w:r>
      <w:r>
        <w:rPr>
          <w:b/>
          <w:sz w:val="32"/>
          <w:szCs w:val="32"/>
          <w:lang w:val="en-US"/>
        </w:rPr>
        <w:t>2/14</w:t>
      </w:r>
    </w:p>
    <w:p w:rsidR="007E0D0D" w:rsidRDefault="007E0D0D" w:rsidP="007E0D0D">
      <w:pPr>
        <w:jc w:val="center"/>
        <w:rPr>
          <w:b/>
          <w:sz w:val="32"/>
          <w:szCs w:val="32"/>
          <w:lang w:val="sr-Cyrl-CS"/>
        </w:rPr>
      </w:pPr>
    </w:p>
    <w:p w:rsidR="007E0D0D" w:rsidRDefault="007E0D0D" w:rsidP="007E0D0D">
      <w:pPr>
        <w:jc w:val="center"/>
        <w:rPr>
          <w:b/>
          <w:sz w:val="32"/>
          <w:szCs w:val="32"/>
          <w:lang w:val="sr-Cyrl-CS"/>
        </w:rPr>
      </w:pPr>
    </w:p>
    <w:p w:rsidR="007E0D0D" w:rsidRDefault="007E0D0D" w:rsidP="007E0D0D">
      <w:pPr>
        <w:jc w:val="center"/>
        <w:rPr>
          <w:b/>
          <w:sz w:val="32"/>
          <w:szCs w:val="32"/>
          <w:lang w:val="sr-Cyrl-CS"/>
        </w:rPr>
      </w:pPr>
    </w:p>
    <w:p w:rsidR="007E0D0D" w:rsidRDefault="007E0D0D" w:rsidP="007E0D0D">
      <w:pPr>
        <w:jc w:val="center"/>
        <w:rPr>
          <w:b/>
          <w:sz w:val="32"/>
          <w:szCs w:val="32"/>
          <w:lang w:val="sr-Cyrl-CS"/>
        </w:rPr>
      </w:pPr>
    </w:p>
    <w:p w:rsidR="007E0D0D" w:rsidRDefault="007E0D0D" w:rsidP="007E0D0D">
      <w:pPr>
        <w:jc w:val="center"/>
        <w:rPr>
          <w:b/>
          <w:sz w:val="32"/>
          <w:szCs w:val="32"/>
          <w:lang w:val="sr-Cyrl-CS"/>
        </w:rPr>
      </w:pPr>
    </w:p>
    <w:p w:rsidR="007E0D0D" w:rsidRDefault="007E0D0D" w:rsidP="007E0D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>„</w:t>
      </w:r>
      <w:r>
        <w:rPr>
          <w:b/>
          <w:sz w:val="32"/>
          <w:szCs w:val="32"/>
        </w:rPr>
        <w:t>Набавка електро материјала</w:t>
      </w:r>
      <w:r w:rsidRPr="00410BD1">
        <w:rPr>
          <w:b/>
          <w:sz w:val="32"/>
          <w:szCs w:val="32"/>
        </w:rPr>
        <w:t>“</w:t>
      </w:r>
      <w:r w:rsidRPr="00410BD1">
        <w:rPr>
          <w:b/>
          <w:sz w:val="32"/>
          <w:szCs w:val="32"/>
          <w:lang w:val="en-US"/>
        </w:rPr>
        <w:t xml:space="preserve"> </w:t>
      </w:r>
    </w:p>
    <w:p w:rsidR="007E0D0D" w:rsidRPr="003603BA" w:rsidRDefault="007E0D0D" w:rsidP="007E0D0D">
      <w:pPr>
        <w:jc w:val="center"/>
        <w:rPr>
          <w:b/>
          <w:sz w:val="32"/>
          <w:szCs w:val="32"/>
        </w:rPr>
      </w:pP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Pr="00A312CB" w:rsidRDefault="007E0D0D" w:rsidP="007E0D0D">
      <w:pPr>
        <w:jc w:val="center"/>
        <w:rPr>
          <w:b/>
        </w:rPr>
      </w:pPr>
      <w:r>
        <w:rPr>
          <w:b/>
          <w:lang w:val="sr-Cyrl-CS"/>
        </w:rPr>
        <w:t>С А Д Р Ж А Ј</w:t>
      </w:r>
    </w:p>
    <w:p w:rsidR="007E0D0D" w:rsidRDefault="007E0D0D" w:rsidP="007E0D0D">
      <w:pPr>
        <w:jc w:val="center"/>
        <w:rPr>
          <w:b/>
          <w:lang w:val="sr-Cyrl-CS"/>
        </w:rPr>
      </w:pP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Позив понуђачима за подношење понуде</w:t>
      </w:r>
    </w:p>
    <w:p w:rsidR="007E0D0D" w:rsidRDefault="007E0D0D" w:rsidP="007E0D0D">
      <w:pPr>
        <w:ind w:left="1890" w:firstLine="810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en-US"/>
        </w:rPr>
        <w:t xml:space="preserve">         </w:t>
      </w:r>
      <w:r>
        <w:rPr>
          <w:lang w:val="sr-Cyrl-CS"/>
        </w:rPr>
        <w:t xml:space="preserve">  и подаци о јавној набавци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Упутство понуђачима за сачињавање понуде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Обрасци за подношење понуде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Подаци о понуђачу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Изјаве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 xml:space="preserve">Документација којом се доказује испуњеност </w:t>
      </w:r>
    </w:p>
    <w:p w:rsidR="007E0D0D" w:rsidRDefault="007E0D0D" w:rsidP="007E0D0D">
      <w:pPr>
        <w:ind w:left="1890" w:firstLine="810"/>
        <w:rPr>
          <w:lang w:val="sr-Cyrl-CS"/>
        </w:rPr>
      </w:pPr>
      <w:r>
        <w:rPr>
          <w:lang w:val="sr-Cyrl-CS"/>
        </w:rPr>
        <w:t xml:space="preserve">    </w:t>
      </w:r>
      <w:r>
        <w:rPr>
          <w:lang w:val="en-US"/>
        </w:rPr>
        <w:t xml:space="preserve">         </w:t>
      </w:r>
      <w:r>
        <w:rPr>
          <w:lang w:val="sr-Cyrl-CS"/>
        </w:rPr>
        <w:t xml:space="preserve"> за учествовање у поступку јавне набавке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Критеријум за избор најповољније понуде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Модел уговора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Образац трошкова припреме понуде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Текст изјаве о независној понуди</w:t>
      </w:r>
    </w:p>
    <w:p w:rsidR="007E0D0D" w:rsidRDefault="007E0D0D" w:rsidP="007E0D0D">
      <w:pPr>
        <w:numPr>
          <w:ilvl w:val="0"/>
          <w:numId w:val="1"/>
        </w:numPr>
        <w:ind w:right="0" w:firstLine="810"/>
        <w:jc w:val="left"/>
        <w:rPr>
          <w:lang w:val="sr-Cyrl-CS"/>
        </w:rPr>
      </w:pPr>
      <w:r>
        <w:rPr>
          <w:lang w:val="sr-Cyrl-CS"/>
        </w:rPr>
        <w:t>Образац изјаве у складу са чл. 75 ЗЈН</w:t>
      </w:r>
    </w:p>
    <w:p w:rsidR="007E0D0D" w:rsidRPr="00057682" w:rsidRDefault="007E0D0D" w:rsidP="007E0D0D">
      <w:pPr>
        <w:ind w:left="2520" w:right="0" w:firstLine="0"/>
        <w:jc w:val="left"/>
        <w:rPr>
          <w:lang w:val="sr-Cyrl-CS"/>
        </w:rPr>
      </w:pPr>
    </w:p>
    <w:p w:rsidR="007E0D0D" w:rsidRDefault="007E0D0D" w:rsidP="007E0D0D">
      <w:pPr>
        <w:tabs>
          <w:tab w:val="left" w:pos="9960"/>
        </w:tabs>
        <w:ind w:left="426"/>
      </w:pPr>
    </w:p>
    <w:p w:rsidR="007E0D0D" w:rsidRDefault="007E0D0D" w:rsidP="007E0D0D">
      <w:pPr>
        <w:tabs>
          <w:tab w:val="left" w:pos="9960"/>
        </w:tabs>
        <w:rPr>
          <w:lang w:val="sr-Cyrl-CS"/>
        </w:rPr>
      </w:pPr>
    </w:p>
    <w:p w:rsidR="007E0D0D" w:rsidRDefault="007E0D0D" w:rsidP="007E0D0D">
      <w:pPr>
        <w:tabs>
          <w:tab w:val="left" w:pos="9960"/>
        </w:tabs>
        <w:rPr>
          <w:lang w:val="en-US"/>
        </w:rPr>
      </w:pPr>
    </w:p>
    <w:p w:rsidR="007E0D0D" w:rsidRPr="00204FB5" w:rsidRDefault="007E0D0D" w:rsidP="007E0D0D">
      <w:pPr>
        <w:tabs>
          <w:tab w:val="left" w:pos="9960"/>
        </w:tabs>
        <w:rPr>
          <w:lang w:val="en-US"/>
        </w:rPr>
      </w:pPr>
    </w:p>
    <w:p w:rsidR="007E0D0D" w:rsidRDefault="007E0D0D" w:rsidP="007E0D0D">
      <w:pPr>
        <w:tabs>
          <w:tab w:val="left" w:pos="9960"/>
        </w:tabs>
        <w:ind w:left="426"/>
        <w:rPr>
          <w:b/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</w:t>
      </w:r>
      <w:r>
        <w:rPr>
          <w:b/>
          <w:lang w:val="sr-Latn-CS"/>
        </w:rPr>
        <w:t xml:space="preserve">Н А Ч Е Л Н И </w:t>
      </w:r>
      <w:r>
        <w:rPr>
          <w:b/>
          <w:lang w:val="sr-Cyrl-CS"/>
        </w:rPr>
        <w:t>Ц А</w:t>
      </w:r>
    </w:p>
    <w:p w:rsidR="007E0D0D" w:rsidRPr="003B55BB" w:rsidRDefault="007E0D0D" w:rsidP="007E0D0D">
      <w:pPr>
        <w:tabs>
          <w:tab w:val="left" w:pos="10200"/>
        </w:tabs>
        <w:ind w:left="426" w:right="4"/>
        <w:jc w:val="center"/>
        <w:rPr>
          <w:i/>
          <w:lang w:val="sr-Cyrl-CS"/>
        </w:rPr>
      </w:pPr>
    </w:p>
    <w:p w:rsidR="007E0D0D" w:rsidRPr="003B55BB" w:rsidRDefault="007E0D0D" w:rsidP="007E0D0D">
      <w:pPr>
        <w:pStyle w:val="Heading2"/>
        <w:rPr>
          <w:lang w:val="sl-SI"/>
        </w:rPr>
      </w:pPr>
      <w:r>
        <w:rPr>
          <w:lang w:val="sr-Cyrl-CS"/>
        </w:rPr>
        <w:t xml:space="preserve">                                                                                                 </w:t>
      </w: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Pr="006B2760" w:rsidRDefault="007E0D0D" w:rsidP="007E0D0D">
      <w:pPr>
        <w:ind w:left="0" w:right="38" w:firstLine="0"/>
        <w:jc w:val="left"/>
        <w:rPr>
          <w:szCs w:val="24"/>
          <w:lang w:val="sr-Latn-CS"/>
        </w:rPr>
      </w:pPr>
    </w:p>
    <w:p w:rsidR="007E0D0D" w:rsidRDefault="007E0D0D" w:rsidP="007E0D0D">
      <w:pPr>
        <w:tabs>
          <w:tab w:val="left" w:pos="10161"/>
        </w:tabs>
        <w:ind w:left="0" w:hanging="9"/>
        <w:jc w:val="center"/>
        <w:rPr>
          <w:b/>
          <w:szCs w:val="24"/>
          <w:lang w:val="sr-Latn-CS"/>
        </w:rPr>
      </w:pPr>
      <w:r w:rsidRPr="00C178BE">
        <w:rPr>
          <w:b/>
          <w:sz w:val="36"/>
          <w:szCs w:val="36"/>
          <w:lang w:val="sr-Latn-CS"/>
        </w:rPr>
        <w:t>Позив за достављање понуда</w:t>
      </w:r>
      <w:r>
        <w:rPr>
          <w:b/>
          <w:szCs w:val="24"/>
          <w:lang w:val="sr-Cyrl-CS"/>
        </w:rPr>
        <w:t xml:space="preserve"> </w:t>
      </w:r>
    </w:p>
    <w:p w:rsidR="007E0D0D" w:rsidRPr="00613A48" w:rsidRDefault="007E0D0D" w:rsidP="007E0D0D">
      <w:pPr>
        <w:tabs>
          <w:tab w:val="left" w:pos="10161"/>
        </w:tabs>
        <w:ind w:left="0" w:hanging="9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За Јавну набавку мале вредности</w:t>
      </w:r>
    </w:p>
    <w:p w:rsidR="007E0D0D" w:rsidRPr="007831E3" w:rsidRDefault="007E0D0D" w:rsidP="007E0D0D">
      <w:pPr>
        <w:tabs>
          <w:tab w:val="left" w:pos="10161"/>
        </w:tabs>
        <w:ind w:left="0" w:hanging="9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Набавка електро материјала</w:t>
      </w:r>
    </w:p>
    <w:p w:rsidR="007E0D0D" w:rsidRPr="00620931" w:rsidRDefault="007E0D0D" w:rsidP="007E0D0D">
      <w:pPr>
        <w:tabs>
          <w:tab w:val="left" w:pos="10161"/>
        </w:tabs>
        <w:ind w:left="0" w:hanging="9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Електричне машине,апарати,опрема и потрошни материјал расвета- 31000000 </w:t>
      </w:r>
    </w:p>
    <w:p w:rsidR="007E0D0D" w:rsidRPr="00405585" w:rsidRDefault="007E0D0D" w:rsidP="007E0D0D">
      <w:pPr>
        <w:ind w:left="36" w:firstLine="0"/>
        <w:jc w:val="center"/>
        <w:rPr>
          <w:b/>
        </w:rPr>
      </w:pPr>
      <w:r>
        <w:rPr>
          <w:b/>
          <w:lang w:val="sr-Cyrl-CS"/>
        </w:rPr>
        <w:t>(број ЈН</w:t>
      </w:r>
      <w:r>
        <w:rPr>
          <w:b/>
          <w:lang w:val="en-US"/>
        </w:rPr>
        <w:t xml:space="preserve">МВ </w:t>
      </w:r>
      <w:r>
        <w:rPr>
          <w:b/>
        </w:rPr>
        <w:t>2/14</w:t>
      </w:r>
      <w:r w:rsidRPr="0005493A">
        <w:rPr>
          <w:b/>
          <w:lang w:val="ru-RU"/>
        </w:rPr>
        <w:t>)</w:t>
      </w:r>
      <w:r>
        <w:rPr>
          <w:b/>
          <w:lang w:val="ru-RU"/>
        </w:rPr>
        <w:t xml:space="preserve">  </w:t>
      </w:r>
      <w:r>
        <w:rPr>
          <w:b/>
        </w:rPr>
        <w:t xml:space="preserve"> </w:t>
      </w:r>
      <w:r>
        <w:rPr>
          <w:b/>
          <w:lang w:val="ru-RU"/>
        </w:rPr>
        <w:t xml:space="preserve"> </w:t>
      </w:r>
    </w:p>
    <w:p w:rsidR="007E0D0D" w:rsidRDefault="007E0D0D" w:rsidP="007E0D0D">
      <w:pPr>
        <w:ind w:left="36" w:firstLine="0"/>
        <w:jc w:val="center"/>
        <w:rPr>
          <w:b/>
          <w:lang w:val="ru-RU"/>
        </w:rPr>
      </w:pPr>
    </w:p>
    <w:p w:rsidR="007E0D0D" w:rsidRDefault="007E0D0D" w:rsidP="007E0D0D">
      <w:pPr>
        <w:ind w:left="36" w:firstLine="0"/>
        <w:jc w:val="center"/>
        <w:rPr>
          <w:b/>
          <w:lang w:val="ru-RU"/>
        </w:rPr>
      </w:pPr>
    </w:p>
    <w:p w:rsidR="007E0D0D" w:rsidRPr="0005493A" w:rsidRDefault="007E0D0D" w:rsidP="007E0D0D">
      <w:pPr>
        <w:ind w:left="36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7E0D0D" w:rsidRPr="006F6568" w:rsidRDefault="007E0D0D" w:rsidP="007E0D0D">
      <w:pPr>
        <w:spacing w:before="120"/>
        <w:ind w:left="0" w:right="-2" w:firstLine="0"/>
        <w:rPr>
          <w:b/>
          <w:lang w:val="sr-Cyrl-CS"/>
        </w:rPr>
      </w:pPr>
      <w:r w:rsidRPr="006F6568">
        <w:rPr>
          <w:b/>
          <w:lang w:val="sr-Latn-CS"/>
        </w:rPr>
        <w:t>1. Предмет поступк</w:t>
      </w:r>
      <w:r w:rsidRPr="006F6568">
        <w:rPr>
          <w:b/>
          <w:lang w:val="sr-Cyrl-CS"/>
        </w:rPr>
        <w:t>а</w:t>
      </w:r>
      <w:r>
        <w:rPr>
          <w:b/>
          <w:lang w:val="en-US"/>
        </w:rPr>
        <w:t xml:space="preserve">  </w:t>
      </w:r>
      <w:r w:rsidRPr="006F6568">
        <w:rPr>
          <w:b/>
          <w:lang w:val="sr-Cyrl-CS"/>
        </w:rPr>
        <w:t xml:space="preserve"> </w:t>
      </w:r>
    </w:p>
    <w:p w:rsidR="007E0D0D" w:rsidRPr="0090462C" w:rsidRDefault="007E0D0D" w:rsidP="007E0D0D">
      <w:pPr>
        <w:tabs>
          <w:tab w:val="left" w:pos="10161"/>
        </w:tabs>
        <w:ind w:left="0" w:right="-2" w:hanging="9"/>
        <w:rPr>
          <w:lang w:val="sr-Cyrl-CS"/>
        </w:rPr>
      </w:pPr>
      <w:r w:rsidRPr="006F6568">
        <w:rPr>
          <w:lang w:val="sr-Cyrl-CS"/>
        </w:rPr>
        <w:t>У складу са Законом о јавним набавкама (</w:t>
      </w:r>
      <w:r w:rsidRPr="006F6568">
        <w:rPr>
          <w:lang w:val="ru-RU"/>
        </w:rPr>
        <w:t>„Сл</w:t>
      </w:r>
      <w:r w:rsidRPr="006F6568">
        <w:rPr>
          <w:lang w:val="sr-Cyrl-CS"/>
        </w:rPr>
        <w:t>ужбени</w:t>
      </w:r>
      <w:r w:rsidRPr="006F6568">
        <w:rPr>
          <w:lang w:val="ru-RU"/>
        </w:rPr>
        <w:t xml:space="preserve"> </w:t>
      </w:r>
      <w:r w:rsidRPr="006F6568">
        <w:rPr>
          <w:lang w:val="sr-Cyrl-CS"/>
        </w:rPr>
        <w:t>гласник</w:t>
      </w:r>
      <w:r w:rsidRPr="006F6568">
        <w:rPr>
          <w:lang w:val="ru-RU"/>
        </w:rPr>
        <w:t xml:space="preserve"> РС“ бр</w:t>
      </w:r>
      <w:r w:rsidRPr="006F6568">
        <w:rPr>
          <w:lang w:val="sr-Cyrl-CS"/>
        </w:rPr>
        <w:t>ој</w:t>
      </w:r>
      <w:r w:rsidRPr="006F6568">
        <w:rPr>
          <w:lang w:val="ru-RU"/>
        </w:rPr>
        <w:t xml:space="preserve"> </w:t>
      </w:r>
      <w:r>
        <w:rPr>
          <w:lang w:val="sr-Latn-CS"/>
        </w:rPr>
        <w:t>124/12</w:t>
      </w:r>
      <w:r w:rsidRPr="006F6568">
        <w:rPr>
          <w:lang w:val="ru-RU"/>
        </w:rPr>
        <w:t>)</w:t>
      </w:r>
      <w:r>
        <w:rPr>
          <w:lang w:val="ru-RU"/>
        </w:rPr>
        <w:t>,</w:t>
      </w:r>
      <w:r w:rsidRPr="006F6568">
        <w:rPr>
          <w:lang w:val="ru-RU"/>
        </w:rPr>
        <w:t xml:space="preserve"> </w:t>
      </w:r>
      <w:r>
        <w:t xml:space="preserve">ЈП „Сурчин“ </w:t>
      </w:r>
      <w:r>
        <w:rPr>
          <w:lang w:val="sr-Cyrl-CS"/>
        </w:rPr>
        <w:t>(у даљем тексту: Наручилац),</w:t>
      </w:r>
      <w:r w:rsidRPr="00B91F40">
        <w:rPr>
          <w:lang w:val="sr-Cyrl-CS"/>
        </w:rPr>
        <w:t xml:space="preserve"> </w:t>
      </w:r>
      <w:r>
        <w:rPr>
          <w:lang w:val="sr-Cyrl-CS"/>
        </w:rPr>
        <w:t xml:space="preserve">вас позива </w:t>
      </w:r>
      <w:r w:rsidRPr="006F6568">
        <w:rPr>
          <w:lang w:val="sr-Cyrl-CS"/>
        </w:rPr>
        <w:t>да</w:t>
      </w:r>
      <w:r>
        <w:rPr>
          <w:lang w:val="sr-Cyrl-CS"/>
        </w:rPr>
        <w:t xml:space="preserve"> </w:t>
      </w:r>
      <w:r w:rsidRPr="006F6568">
        <w:rPr>
          <w:lang w:val="sr-Cyrl-CS"/>
        </w:rPr>
        <w:t>у поступ</w:t>
      </w:r>
      <w:r>
        <w:rPr>
          <w:lang w:val="sr-Cyrl-CS"/>
        </w:rPr>
        <w:t>ку јавне набавке мале вредности Набавка електро материјала</w:t>
      </w:r>
      <w:r>
        <w:rPr>
          <w:noProof/>
          <w:lang w:val="sr-Cyrl-CS"/>
        </w:rPr>
        <w:t>–Електричне машине,апарати,опрема и потрошни материјал,расвета 31000000  (назив и ознака из општег речника набавке)</w:t>
      </w:r>
      <w:r w:rsidRPr="006347FE">
        <w:rPr>
          <w:lang w:val="sr-Cyrl-CS"/>
        </w:rPr>
        <w:t>, доставите своју понуду</w:t>
      </w:r>
      <w:r w:rsidRPr="0090462C">
        <w:rPr>
          <w:b/>
          <w:lang w:val="sr-Cyrl-CS"/>
        </w:rPr>
        <w:t xml:space="preserve"> </w:t>
      </w:r>
      <w:r w:rsidRPr="007A76BF">
        <w:rPr>
          <w:b/>
          <w:lang w:val="sr-Cyrl-CS"/>
        </w:rPr>
        <w:t>(број</w:t>
      </w:r>
      <w:r>
        <w:rPr>
          <w:b/>
          <w:lang w:val="en-US"/>
        </w:rPr>
        <w:t xml:space="preserve"> </w:t>
      </w:r>
      <w:r>
        <w:rPr>
          <w:b/>
          <w:lang w:val="sr-Latn-CS"/>
        </w:rPr>
        <w:t>јавне набавке:</w:t>
      </w:r>
      <w:r>
        <w:rPr>
          <w:b/>
          <w:lang w:val="sr-Cyrl-CS"/>
        </w:rPr>
        <w:t xml:space="preserve"> </w:t>
      </w:r>
      <w:r>
        <w:rPr>
          <w:b/>
        </w:rPr>
        <w:t>02/14</w:t>
      </w:r>
      <w:r w:rsidRPr="0005493A">
        <w:rPr>
          <w:b/>
          <w:lang w:val="ru-RU"/>
        </w:rPr>
        <w:t>)</w:t>
      </w:r>
      <w:r>
        <w:rPr>
          <w:b/>
          <w:lang w:val="ru-RU"/>
        </w:rPr>
        <w:t xml:space="preserve">.  </w:t>
      </w:r>
      <w:r>
        <w:rPr>
          <w:b/>
        </w:rPr>
        <w:t xml:space="preserve"> </w:t>
      </w:r>
      <w:r>
        <w:rPr>
          <w:b/>
          <w:lang w:val="ru-RU"/>
        </w:rPr>
        <w:t xml:space="preserve">     </w:t>
      </w:r>
    </w:p>
    <w:p w:rsidR="007E0D0D" w:rsidRPr="007A76BF" w:rsidRDefault="007E0D0D" w:rsidP="007E0D0D">
      <w:pPr>
        <w:ind w:left="0" w:right="-2" w:firstLine="0"/>
        <w:rPr>
          <w:b/>
          <w:lang w:val="sr-Cyrl-CS"/>
        </w:rPr>
      </w:pPr>
      <w:r>
        <w:rPr>
          <w:lang w:val="sr-Cyrl-CS"/>
        </w:rPr>
        <w:t xml:space="preserve"> </w:t>
      </w:r>
    </w:p>
    <w:p w:rsidR="007E0D0D" w:rsidRPr="007A76BF" w:rsidRDefault="007E0D0D" w:rsidP="007E0D0D">
      <w:pPr>
        <w:ind w:left="0" w:right="4" w:firstLine="0"/>
        <w:rPr>
          <w:lang w:val="sr-Cyrl-CS"/>
        </w:rPr>
      </w:pPr>
      <w:r w:rsidRPr="007A76BF">
        <w:rPr>
          <w:lang w:val="sr-Cyrl-CS"/>
        </w:rPr>
        <w:t>Понуда мора бити у целини припремљена у складу са конкурсном документацијом и мора да испуњава све услове за учешће у поступку јавне набавке.</w:t>
      </w:r>
      <w:r>
        <w:rPr>
          <w:lang w:val="sr-Cyrl-CS"/>
        </w:rPr>
        <w:t>1</w:t>
      </w:r>
    </w:p>
    <w:p w:rsidR="007E0D0D" w:rsidRPr="007A76BF" w:rsidRDefault="007E0D0D" w:rsidP="007E0D0D">
      <w:pPr>
        <w:ind w:left="0" w:right="4" w:firstLine="0"/>
        <w:rPr>
          <w:b/>
          <w:lang w:val="sr-Cyrl-CS"/>
        </w:rPr>
      </w:pPr>
    </w:p>
    <w:p w:rsidR="007E0D0D" w:rsidRPr="007A76BF" w:rsidRDefault="007E0D0D" w:rsidP="007E0D0D">
      <w:pPr>
        <w:ind w:left="0" w:right="4" w:firstLine="0"/>
        <w:rPr>
          <w:lang w:val="sr-Cyrl-CS"/>
        </w:rPr>
      </w:pPr>
      <w:r>
        <w:rPr>
          <w:lang w:val="sr-Cyrl-CS"/>
        </w:rPr>
        <w:t xml:space="preserve">Понуде се подносе на основу </w:t>
      </w:r>
      <w:r w:rsidRPr="007A76BF">
        <w:rPr>
          <w:lang w:val="sr-Cyrl-CS"/>
        </w:rPr>
        <w:t>захтева Наручиоца из Упутства за сачињавање понуде које је саставни део конкурсне документације.</w:t>
      </w:r>
    </w:p>
    <w:p w:rsidR="007E0D0D" w:rsidRPr="007A76BF" w:rsidRDefault="007E0D0D" w:rsidP="007E0D0D">
      <w:pPr>
        <w:ind w:left="0" w:right="4" w:firstLine="0"/>
        <w:rPr>
          <w:b/>
          <w:bCs/>
          <w:lang w:val="sr-Cyrl-CS"/>
        </w:rPr>
      </w:pPr>
    </w:p>
    <w:p w:rsidR="007E0D0D" w:rsidRPr="007A76BF" w:rsidRDefault="007E0D0D" w:rsidP="007E0D0D">
      <w:pPr>
        <w:spacing w:after="120"/>
        <w:ind w:left="0" w:right="4" w:firstLine="0"/>
        <w:rPr>
          <w:b/>
          <w:bCs/>
          <w:lang w:val="sr-Cyrl-CS"/>
        </w:rPr>
      </w:pPr>
      <w:r w:rsidRPr="007A76BF">
        <w:rPr>
          <w:b/>
          <w:bCs/>
          <w:lang w:val="sr-Latn-CS"/>
        </w:rPr>
        <w:t>2</w:t>
      </w:r>
      <w:r w:rsidRPr="007A76BF">
        <w:rPr>
          <w:b/>
          <w:bCs/>
          <w:lang w:val="sr-Cyrl-CS"/>
        </w:rPr>
        <w:t>. Право на учешће</w:t>
      </w:r>
    </w:p>
    <w:p w:rsidR="007E0D0D" w:rsidRPr="007A76BF" w:rsidRDefault="007E0D0D" w:rsidP="007E0D0D">
      <w:pPr>
        <w:spacing w:after="120"/>
        <w:ind w:left="0" w:right="4" w:firstLine="0"/>
        <w:rPr>
          <w:lang w:val="sr-Cyrl-CS"/>
        </w:rPr>
      </w:pPr>
      <w:r w:rsidRPr="007A76BF">
        <w:rPr>
          <w:lang w:val="sr-Cyrl-CS"/>
        </w:rPr>
        <w:t xml:space="preserve">Право учешћа у </w:t>
      </w:r>
      <w:r w:rsidRPr="007A76BF">
        <w:rPr>
          <w:lang w:val="sr-Latn-CS"/>
        </w:rPr>
        <w:t xml:space="preserve">поступку јавне набавке </w:t>
      </w:r>
      <w:r w:rsidRPr="007A76BF">
        <w:rPr>
          <w:lang w:val="sr-Cyrl-CS"/>
        </w:rPr>
        <w:t xml:space="preserve">имају сва правна и физичка лица којима Наручилац упути позив за достављање понуде и која поднесу доказе из члана </w:t>
      </w:r>
      <w:r>
        <w:rPr>
          <w:lang w:val="sr-Cyrl-CS"/>
        </w:rPr>
        <w:t>77.</w:t>
      </w:r>
      <w:r w:rsidRPr="007A76BF">
        <w:rPr>
          <w:lang w:val="sr-Cyrl-CS"/>
        </w:rPr>
        <w:t xml:space="preserve"> Закона о јавним набавкама Републике Србије («Службени гласник РС</w:t>
      </w:r>
      <w:r w:rsidRPr="001D6B22">
        <w:rPr>
          <w:b/>
          <w:lang w:val="sr-Cyrl-CS"/>
        </w:rPr>
        <w:t xml:space="preserve">» </w:t>
      </w:r>
      <w:r>
        <w:rPr>
          <w:bCs/>
          <w:lang w:val="sr-Cyrl-CS"/>
        </w:rPr>
        <w:t>124/12</w:t>
      </w:r>
      <w:r w:rsidRPr="001D6B22">
        <w:rPr>
          <w:lang w:val="sr-Cyrl-CS"/>
        </w:rPr>
        <w:t>)</w:t>
      </w:r>
      <w:r w:rsidRPr="001D6B22">
        <w:rPr>
          <w:lang w:val="sr-Latn-CS"/>
        </w:rPr>
        <w:t>,</w:t>
      </w:r>
      <w:r>
        <w:rPr>
          <w:lang w:val="sr-Latn-CS"/>
        </w:rPr>
        <w:t xml:space="preserve"> </w:t>
      </w:r>
      <w:r w:rsidRPr="007A76BF">
        <w:rPr>
          <w:lang w:val="sr-Cyrl-CS"/>
        </w:rPr>
        <w:t xml:space="preserve">којима доказују испуњавање услова из члана </w:t>
      </w:r>
      <w:r>
        <w:rPr>
          <w:lang w:val="sr-Cyrl-CS"/>
        </w:rPr>
        <w:t>75. и 76.</w:t>
      </w:r>
      <w:r w:rsidRPr="007A76BF">
        <w:rPr>
          <w:lang w:val="sr-Cyrl-CS"/>
        </w:rPr>
        <w:t xml:space="preserve"> овог Закона.</w:t>
      </w:r>
    </w:p>
    <w:p w:rsidR="007E0D0D" w:rsidRPr="007A76BF" w:rsidRDefault="007E0D0D" w:rsidP="007E0D0D">
      <w:pPr>
        <w:ind w:left="0" w:right="4" w:firstLine="0"/>
        <w:rPr>
          <w:lang w:val="sr-Cyrl-CS"/>
        </w:rPr>
      </w:pPr>
      <w:r w:rsidRPr="007A76BF">
        <w:rPr>
          <w:lang w:val="sr-Cyrl-CS"/>
        </w:rPr>
        <w:t xml:space="preserve">Уз понуду и доказе из члана </w:t>
      </w:r>
      <w:r>
        <w:rPr>
          <w:lang w:val="sr-Cyrl-CS"/>
        </w:rPr>
        <w:t>77</w:t>
      </w:r>
      <w:r w:rsidRPr="00B9346C">
        <w:rPr>
          <w:lang w:val="ru-RU"/>
        </w:rPr>
        <w:t>.</w:t>
      </w:r>
      <w:r w:rsidRPr="007A76BF">
        <w:rPr>
          <w:lang w:val="sr-Cyrl-CS"/>
        </w:rPr>
        <w:t xml:space="preserve"> Закона о јавним набавкама («Службени гласник РС» </w:t>
      </w:r>
      <w:r>
        <w:rPr>
          <w:bCs/>
          <w:lang w:val="sr-Cyrl-CS"/>
        </w:rPr>
        <w:t>124/12</w:t>
      </w:r>
      <w:r w:rsidRPr="001D6B22">
        <w:rPr>
          <w:lang w:val="sr-Cyrl-CS"/>
        </w:rPr>
        <w:t>)</w:t>
      </w:r>
      <w:r w:rsidRPr="001D6B22">
        <w:rPr>
          <w:lang w:val="sr-Latn-CS"/>
        </w:rPr>
        <w:t>,</w:t>
      </w:r>
      <w:r>
        <w:rPr>
          <w:lang w:val="sr-Latn-CS"/>
        </w:rPr>
        <w:t xml:space="preserve"> </w:t>
      </w:r>
      <w:r w:rsidRPr="007A76BF">
        <w:rPr>
          <w:lang w:val="sr-Cyrl-CS"/>
        </w:rPr>
        <w:t>понуђач доставља и друге доказе и обрасце тражене у конкурсној документацији.</w:t>
      </w:r>
    </w:p>
    <w:p w:rsidR="007E0D0D" w:rsidRPr="007A76BF" w:rsidRDefault="007E0D0D" w:rsidP="007E0D0D">
      <w:pPr>
        <w:ind w:left="0" w:right="4" w:firstLine="0"/>
        <w:rPr>
          <w:lang w:val="sr-Latn-CS"/>
        </w:rPr>
      </w:pPr>
    </w:p>
    <w:p w:rsidR="007E0D0D" w:rsidRPr="000127F2" w:rsidRDefault="007E0D0D" w:rsidP="007E0D0D">
      <w:pPr>
        <w:spacing w:after="120"/>
        <w:ind w:left="0" w:right="4" w:firstLine="0"/>
        <w:rPr>
          <w:b/>
          <w:bCs/>
        </w:rPr>
      </w:pPr>
      <w:r w:rsidRPr="000127F2">
        <w:rPr>
          <w:b/>
          <w:bCs/>
          <w:lang w:val="sr-Cyrl-CS"/>
        </w:rPr>
        <w:t>3. Достављање понуда</w:t>
      </w:r>
    </w:p>
    <w:p w:rsidR="007E0D0D" w:rsidRPr="00A61AD8" w:rsidRDefault="007E0D0D" w:rsidP="007E0D0D">
      <w:pPr>
        <w:ind w:left="0" w:right="4" w:firstLine="0"/>
        <w:rPr>
          <w:b/>
          <w:bCs/>
          <w:lang w:val="ru-RU"/>
        </w:rPr>
      </w:pPr>
      <w:r w:rsidRPr="007769BE">
        <w:rPr>
          <w:b/>
          <w:bCs/>
          <w:lang w:val="sr-Cyrl-CS"/>
        </w:rPr>
        <w:t xml:space="preserve">Рок за достављање понуда </w:t>
      </w:r>
      <w:r w:rsidRPr="0090462C">
        <w:rPr>
          <w:b/>
          <w:bCs/>
          <w:lang w:val="sr-Cyrl-CS"/>
        </w:rPr>
        <w:t xml:space="preserve">је </w:t>
      </w:r>
      <w:r>
        <w:rPr>
          <w:b/>
          <w:bCs/>
          <w:lang w:val="sr-Cyrl-CS"/>
        </w:rPr>
        <w:t>2</w:t>
      </w:r>
      <w:r>
        <w:rPr>
          <w:b/>
          <w:bCs/>
        </w:rPr>
        <w:t>9</w:t>
      </w:r>
      <w:r>
        <w:rPr>
          <w:b/>
          <w:bCs/>
          <w:lang w:val="sr-Cyrl-CS"/>
        </w:rPr>
        <w:t>.01.2014.</w:t>
      </w:r>
      <w:r w:rsidRPr="00A61AD8">
        <w:rPr>
          <w:b/>
          <w:bCs/>
          <w:lang w:val="sr-Cyrl-CS"/>
        </w:rPr>
        <w:t xml:space="preserve"> године до </w:t>
      </w:r>
      <w:r>
        <w:rPr>
          <w:b/>
          <w:bCs/>
          <w:lang w:val="en-US"/>
        </w:rPr>
        <w:t>1</w:t>
      </w:r>
      <w:r>
        <w:rPr>
          <w:b/>
          <w:bCs/>
        </w:rPr>
        <w:t>4</w:t>
      </w:r>
      <w:r>
        <w:rPr>
          <w:b/>
          <w:bCs/>
          <w:lang w:val="en-US"/>
        </w:rPr>
        <w:t>.00</w:t>
      </w:r>
      <w:r w:rsidRPr="00A61AD8">
        <w:rPr>
          <w:b/>
          <w:bCs/>
          <w:lang w:val="sr-Cyrl-CS"/>
        </w:rPr>
        <w:t xml:space="preserve"> часова.</w:t>
      </w:r>
    </w:p>
    <w:p w:rsidR="007E0D0D" w:rsidRPr="007A76BF" w:rsidRDefault="007E0D0D" w:rsidP="007E0D0D">
      <w:pPr>
        <w:ind w:left="0" w:right="4" w:firstLine="0"/>
        <w:rPr>
          <w:b/>
          <w:bCs/>
          <w:lang w:val="sr-Cyrl-CS"/>
        </w:rPr>
      </w:pPr>
      <w:r w:rsidRPr="00A61AD8">
        <w:rPr>
          <w:b/>
          <w:bCs/>
          <w:lang w:val="sr-Cyrl-CS"/>
        </w:rPr>
        <w:t xml:space="preserve">Јавно </w:t>
      </w:r>
      <w:r w:rsidRPr="00A61AD8">
        <w:rPr>
          <w:b/>
          <w:bCs/>
          <w:lang w:val="ru-RU"/>
        </w:rPr>
        <w:t xml:space="preserve">отварање понуда обавиће </w:t>
      </w:r>
      <w:r>
        <w:rPr>
          <w:b/>
          <w:bCs/>
          <w:lang w:val="ru-RU"/>
        </w:rPr>
        <w:t xml:space="preserve">се </w:t>
      </w:r>
      <w:r>
        <w:rPr>
          <w:b/>
          <w:bCs/>
          <w:lang w:val="sr-Cyrl-CS"/>
        </w:rPr>
        <w:t>на дан истека рока за достављање понуда</w:t>
      </w:r>
      <w:r w:rsidRPr="00A61AD8">
        <w:rPr>
          <w:b/>
          <w:bCs/>
          <w:lang w:val="ru-RU"/>
        </w:rPr>
        <w:t xml:space="preserve"> у</w:t>
      </w:r>
      <w:r w:rsidRPr="00A61AD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14.15 часова</w:t>
      </w:r>
      <w:r w:rsidRPr="00A61AD8">
        <w:rPr>
          <w:b/>
          <w:bCs/>
          <w:lang w:val="ru-RU"/>
        </w:rPr>
        <w:t xml:space="preserve"> </w:t>
      </w:r>
      <w:r w:rsidRPr="00A61AD8">
        <w:rPr>
          <w:lang w:val="sr-Cyrl-CS"/>
        </w:rPr>
        <w:t xml:space="preserve">у </w:t>
      </w:r>
      <w:r>
        <w:rPr>
          <w:lang w:val="sr-Cyrl-CS"/>
        </w:rPr>
        <w:t>просторијам</w:t>
      </w:r>
      <w:r>
        <w:t>а</w:t>
      </w:r>
      <w:r>
        <w:rPr>
          <w:lang w:val="sr-Cyrl-CS"/>
        </w:rPr>
        <w:t xml:space="preserve"> Наручиоца</w:t>
      </w:r>
      <w:r w:rsidRPr="00A61AD8">
        <w:rPr>
          <w:lang w:val="sr-Cyrl-CS"/>
        </w:rPr>
        <w:t xml:space="preserve">, </w:t>
      </w:r>
      <w:r w:rsidRPr="0090462C">
        <w:rPr>
          <w:lang w:val="sr-Cyrl-CS"/>
        </w:rPr>
        <w:t>без посебног позивања.</w:t>
      </w:r>
      <w:r w:rsidRPr="00EF21AF">
        <w:rPr>
          <w:lang w:val="sr-Latn-CS"/>
        </w:rPr>
        <w:t xml:space="preserve"> </w:t>
      </w:r>
      <w:r w:rsidRPr="007769BE">
        <w:rPr>
          <w:lang w:val="sr-Cyrl-CS"/>
        </w:rPr>
        <w:t>Заинтересоване понуђаче на јавном отварању понуда може представљати представник са уредним пуномоћјем.</w:t>
      </w:r>
    </w:p>
    <w:p w:rsidR="007E0D0D" w:rsidRPr="007A76BF" w:rsidRDefault="007E0D0D" w:rsidP="007E0D0D">
      <w:pPr>
        <w:ind w:left="0" w:right="4" w:firstLine="0"/>
        <w:rPr>
          <w:b/>
          <w:bCs/>
          <w:lang w:val="sr-Cyrl-CS"/>
        </w:rPr>
      </w:pPr>
    </w:p>
    <w:p w:rsidR="007E0D0D" w:rsidRPr="006571E1" w:rsidRDefault="007E0D0D" w:rsidP="007E0D0D">
      <w:pPr>
        <w:ind w:left="0" w:right="4" w:firstLine="0"/>
        <w:rPr>
          <w:bCs/>
          <w:lang w:val="ru-RU"/>
        </w:rPr>
      </w:pPr>
      <w:r w:rsidRPr="007A76BF">
        <w:rPr>
          <w:bCs/>
          <w:lang w:val="sr-Cyrl-CS"/>
        </w:rPr>
        <w:t>Неблаговремено достављена понуда неће се разматрати и Наручилац ће по окончању поступка отварања понуда, исту вратити неотворену понуђачу, са назнаком да је поднета</w:t>
      </w:r>
      <w:r>
        <w:rPr>
          <w:bCs/>
          <w:lang w:val="sr-Cyrl-CS"/>
        </w:rPr>
        <w:t xml:space="preserve"> </w:t>
      </w:r>
      <w:r w:rsidRPr="007A76BF">
        <w:rPr>
          <w:bCs/>
          <w:lang w:val="sr-Cyrl-CS"/>
        </w:rPr>
        <w:lastRenderedPageBreak/>
        <w:t>неблаговремено.</w:t>
      </w:r>
      <w:r w:rsidRPr="00952CD9">
        <w:rPr>
          <w:bCs/>
          <w:lang w:val="ru-RU"/>
        </w:rPr>
        <w:t xml:space="preserve"> </w:t>
      </w:r>
      <w:r w:rsidRPr="007A76BF">
        <w:rPr>
          <w:bCs/>
          <w:lang w:val="sr-Cyrl-CS"/>
        </w:rPr>
        <w:t>Понуде са приложеном документацијом доставити у затвореној коверти са назнаком:</w:t>
      </w:r>
    </w:p>
    <w:tbl>
      <w:tblPr>
        <w:tblpPr w:leftFromText="180" w:rightFromText="180" w:vertAnchor="text" w:tblpX="2748" w:tblpY="1"/>
        <w:tblOverlap w:val="never"/>
        <w:tblW w:w="0" w:type="auto"/>
        <w:tblLook w:val="01E0"/>
      </w:tblPr>
      <w:tblGrid>
        <w:gridCol w:w="4403"/>
      </w:tblGrid>
      <w:tr w:rsidR="007E0D0D" w:rsidRPr="007A76BF" w:rsidTr="00DB1262">
        <w:trPr>
          <w:trHeight w:val="1451"/>
        </w:trPr>
        <w:tc>
          <w:tcPr>
            <w:tcW w:w="4403" w:type="dxa"/>
          </w:tcPr>
          <w:p w:rsidR="007E0D0D" w:rsidRPr="006B5EAD" w:rsidRDefault="007E0D0D" w:rsidP="00DB1262">
            <w:pPr>
              <w:ind w:left="0" w:right="4" w:firstLine="0"/>
              <w:jc w:val="center"/>
              <w:rPr>
                <w:b/>
                <w:bCs/>
                <w:lang w:val="sr-Cyrl-CS"/>
              </w:rPr>
            </w:pPr>
            <w:bookmarkStart w:id="0" w:name="OLE_LINK2"/>
          </w:p>
          <w:p w:rsidR="007E0D0D" w:rsidRPr="007A76BF" w:rsidRDefault="007E0D0D" w:rsidP="00DB1262">
            <w:pPr>
              <w:ind w:left="0" w:right="4" w:firstLine="0"/>
              <w:jc w:val="center"/>
              <w:rPr>
                <w:b/>
                <w:bCs/>
                <w:lang w:val="sr-Cyrl-CS"/>
              </w:rPr>
            </w:pPr>
            <w:r w:rsidRPr="007A76BF">
              <w:rPr>
                <w:b/>
                <w:bCs/>
                <w:lang w:val="sr-Cyrl-CS"/>
              </w:rPr>
              <w:t>НЕ ОТВАРАТИ</w:t>
            </w:r>
          </w:p>
          <w:p w:rsidR="007E0D0D" w:rsidRPr="00204042" w:rsidRDefault="007E0D0D" w:rsidP="00DB1262">
            <w:pPr>
              <w:ind w:left="0" w:right="4" w:firstLine="0"/>
              <w:jc w:val="center"/>
              <w:rPr>
                <w:b/>
                <w:noProof/>
              </w:rPr>
            </w:pPr>
            <w:r w:rsidRPr="007A76BF">
              <w:rPr>
                <w:b/>
                <w:bCs/>
                <w:lang w:val="sr-Cyrl-CS"/>
              </w:rPr>
              <w:t xml:space="preserve">Понуда </w:t>
            </w:r>
            <w:r>
              <w:rPr>
                <w:b/>
                <w:noProof/>
                <w:lang w:val="en-US"/>
              </w:rPr>
              <w:t xml:space="preserve">за </w:t>
            </w:r>
            <w:r>
              <w:rPr>
                <w:b/>
                <w:noProof/>
              </w:rPr>
              <w:t>набавку електро материјала</w:t>
            </w:r>
          </w:p>
          <w:p w:rsidR="007E0D0D" w:rsidRPr="00437814" w:rsidRDefault="007E0D0D" w:rsidP="00DB1262">
            <w:pPr>
              <w:ind w:left="0" w:right="4" w:firstLine="0"/>
              <w:jc w:val="center"/>
              <w:rPr>
                <w:b/>
                <w:bCs/>
                <w:lang w:val="sr-Latn-CS"/>
              </w:rPr>
            </w:pPr>
            <w:r w:rsidRPr="007A76BF">
              <w:rPr>
                <w:b/>
                <w:bCs/>
                <w:lang w:val="sr-Cyrl-CS"/>
              </w:rPr>
              <w:t>Комисијски отворити</w:t>
            </w:r>
          </w:p>
        </w:tc>
      </w:tr>
    </w:tbl>
    <w:p w:rsidR="007E0D0D" w:rsidRPr="007831E3" w:rsidRDefault="007E0D0D" w:rsidP="007E0D0D">
      <w:pPr>
        <w:pStyle w:val="BodyText"/>
        <w:spacing w:after="120"/>
        <w:rPr>
          <w:rFonts w:ascii="Times New Roman" w:hAnsi="Times New Roman"/>
          <w:lang w:val="sr-Latn-CS"/>
        </w:rPr>
      </w:pPr>
      <w:r w:rsidRPr="007831E3">
        <w:rPr>
          <w:rFonts w:ascii="Times New Roman" w:hAnsi="Times New Roman"/>
          <w:lang w:val="sr-Latn-CS"/>
        </w:rPr>
        <w:br w:type="textWrapping" w:clear="all"/>
      </w:r>
      <w:r w:rsidRPr="007831E3">
        <w:rPr>
          <w:rFonts w:ascii="Times New Roman" w:hAnsi="Times New Roman"/>
        </w:rPr>
        <w:t>Понуђачи подносе понуду препорученом пошиљком или лично на адресу Наручиоца:</w:t>
      </w:r>
    </w:p>
    <w:p w:rsidR="007E0D0D" w:rsidRDefault="007E0D0D" w:rsidP="007E0D0D">
      <w:pPr>
        <w:ind w:left="0" w:firstLine="36"/>
        <w:jc w:val="center"/>
        <w:rPr>
          <w:b/>
          <w:szCs w:val="24"/>
        </w:rPr>
      </w:pPr>
      <w:r>
        <w:rPr>
          <w:b/>
          <w:szCs w:val="24"/>
        </w:rPr>
        <w:t>ЈП „Сурчин“,Војвођанска 80</w:t>
      </w:r>
      <w:r>
        <w:rPr>
          <w:b/>
          <w:szCs w:val="24"/>
          <w:lang w:val="sr-Latn-CS"/>
        </w:rPr>
        <w:t xml:space="preserve"> </w:t>
      </w:r>
    </w:p>
    <w:p w:rsidR="007E0D0D" w:rsidRPr="00410BD1" w:rsidRDefault="007E0D0D" w:rsidP="007E0D0D">
      <w:pPr>
        <w:ind w:left="0" w:firstLine="36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  <w:lang w:val="sr-Latn-CS"/>
        </w:rPr>
        <w:t xml:space="preserve">11271 </w:t>
      </w:r>
      <w:r>
        <w:rPr>
          <w:b/>
          <w:szCs w:val="24"/>
        </w:rPr>
        <w:t>Сурчин</w:t>
      </w:r>
    </w:p>
    <w:p w:rsidR="007E0D0D" w:rsidRDefault="007E0D0D" w:rsidP="007E0D0D">
      <w:pPr>
        <w:ind w:left="0" w:right="4" w:firstLine="0"/>
        <w:rPr>
          <w:lang w:val="sr-Cyrl-CS"/>
        </w:rPr>
      </w:pPr>
    </w:p>
    <w:p w:rsidR="007E0D0D" w:rsidRPr="00394E6B" w:rsidRDefault="007E0D0D" w:rsidP="007E0D0D">
      <w:pPr>
        <w:ind w:left="0" w:right="4" w:firstLine="0"/>
        <w:rPr>
          <w:lang w:val="sr-Latn-CS"/>
        </w:rPr>
      </w:pPr>
      <w:r w:rsidRPr="007A76BF">
        <w:rPr>
          <w:lang w:val="sr-Cyrl-CS"/>
        </w:rPr>
        <w:t>С</w:t>
      </w:r>
      <w:bookmarkEnd w:id="0"/>
      <w:r w:rsidRPr="007A76BF">
        <w:rPr>
          <w:lang w:val="sr-Cyrl-CS"/>
        </w:rPr>
        <w:t>ви понуђачи код сачињавања своје понуде морају се придржавати Упутства које чини саставни део конкурсне документације.</w:t>
      </w:r>
      <w:r w:rsidRPr="00E95513">
        <w:rPr>
          <w:lang w:val="ru-RU"/>
        </w:rPr>
        <w:t xml:space="preserve"> </w:t>
      </w:r>
      <w:r w:rsidRPr="007214C2">
        <w:rPr>
          <w:lang w:val="ru-RU"/>
        </w:rPr>
        <w:t xml:space="preserve"> </w:t>
      </w:r>
      <w:r>
        <w:rPr>
          <w:lang w:val="sr-Latn-CS"/>
        </w:rPr>
        <w:t xml:space="preserve"> </w:t>
      </w:r>
    </w:p>
    <w:p w:rsidR="007E0D0D" w:rsidRPr="007A76BF" w:rsidRDefault="007E0D0D" w:rsidP="007E0D0D">
      <w:pPr>
        <w:pStyle w:val="BodyTextIndent3"/>
        <w:ind w:left="0" w:right="4" w:firstLine="0"/>
        <w:jc w:val="both"/>
        <w:rPr>
          <w:b w:val="0"/>
          <w:bCs/>
        </w:rPr>
      </w:pPr>
    </w:p>
    <w:p w:rsidR="007E0D0D" w:rsidRDefault="007E0D0D" w:rsidP="007E0D0D">
      <w:pPr>
        <w:ind w:left="0" w:right="4" w:firstLine="0"/>
        <w:rPr>
          <w:b/>
          <w:bCs/>
          <w:lang w:val="sr-Cyrl-CS"/>
        </w:rPr>
      </w:pPr>
    </w:p>
    <w:p w:rsidR="007E0D0D" w:rsidRDefault="007E0D0D" w:rsidP="007E0D0D">
      <w:pPr>
        <w:ind w:left="0" w:right="4" w:firstLine="0"/>
        <w:rPr>
          <w:b/>
          <w:bCs/>
          <w:lang w:val="sr-Cyrl-CS"/>
        </w:rPr>
      </w:pPr>
    </w:p>
    <w:p w:rsidR="007E0D0D" w:rsidRDefault="007E0D0D" w:rsidP="007E0D0D">
      <w:pPr>
        <w:ind w:left="0" w:right="4" w:firstLine="0"/>
        <w:rPr>
          <w:b/>
          <w:bCs/>
          <w:lang w:val="sr-Cyrl-CS"/>
        </w:rPr>
      </w:pPr>
    </w:p>
    <w:p w:rsidR="007E0D0D" w:rsidRPr="00B80CAF" w:rsidRDefault="007E0D0D" w:rsidP="007E0D0D">
      <w:pPr>
        <w:ind w:left="0" w:right="4" w:firstLine="0"/>
        <w:rPr>
          <w:b/>
          <w:bCs/>
          <w:u w:val="single"/>
          <w:lang w:val="ru-RU"/>
        </w:rPr>
      </w:pPr>
      <w:r w:rsidRPr="007A76BF">
        <w:rPr>
          <w:b/>
          <w:bCs/>
          <w:lang w:val="sr-Cyrl-CS"/>
        </w:rPr>
        <w:t>4</w:t>
      </w:r>
      <w:r w:rsidRPr="007A76BF">
        <w:rPr>
          <w:b/>
          <w:bCs/>
          <w:lang w:val="sr-Latn-CS"/>
        </w:rPr>
        <w:t xml:space="preserve">. </w:t>
      </w:r>
      <w:r w:rsidRPr="007A76BF">
        <w:rPr>
          <w:b/>
          <w:bCs/>
          <w:lang w:val="sr-Cyrl-CS"/>
        </w:rPr>
        <w:t>Критеријуми за оцењивање понуда</w:t>
      </w:r>
      <w:r w:rsidRPr="00B80CAF">
        <w:rPr>
          <w:b/>
          <w:bCs/>
          <w:lang w:val="ru-RU"/>
        </w:rPr>
        <w:t xml:space="preserve">  </w:t>
      </w:r>
    </w:p>
    <w:p w:rsidR="007E0D0D" w:rsidRPr="007A76BF" w:rsidRDefault="007E0D0D" w:rsidP="007E0D0D">
      <w:pPr>
        <w:ind w:left="0" w:right="4" w:firstLine="0"/>
        <w:rPr>
          <w:lang w:val="sr-Cyrl-CS"/>
        </w:rPr>
      </w:pPr>
    </w:p>
    <w:p w:rsidR="007E0D0D" w:rsidRPr="003A25E3" w:rsidRDefault="007E0D0D" w:rsidP="007E0D0D">
      <w:pPr>
        <w:ind w:left="0" w:right="4" w:firstLine="0"/>
        <w:rPr>
          <w:lang w:val="sr-Cyrl-CS"/>
        </w:rPr>
      </w:pPr>
      <w:r>
        <w:rPr>
          <w:lang w:val="sr-Cyrl-CS"/>
        </w:rPr>
        <w:t xml:space="preserve">Избор најповољније понуде Комисија Наручиоца извршиће </w:t>
      </w:r>
      <w:r w:rsidRPr="005D245C">
        <w:rPr>
          <w:bCs/>
          <w:lang w:val="sr-Cyrl-CS"/>
        </w:rPr>
        <w:t>применом критеријума</w:t>
      </w:r>
      <w:r>
        <w:rPr>
          <w:bCs/>
          <w:lang w:val="sr-Cyrl-CS"/>
        </w:rPr>
        <w:t xml:space="preserve"> </w:t>
      </w:r>
      <w:r>
        <w:rPr>
          <w:b/>
          <w:bCs/>
          <w:lang w:val="sr-Cyrl-CS"/>
        </w:rPr>
        <w:t>НАЈНИЖА ПОНУЂЕНА ЦЕНА.</w:t>
      </w:r>
    </w:p>
    <w:p w:rsidR="007E0D0D" w:rsidRPr="007A76BF" w:rsidRDefault="007E0D0D" w:rsidP="007E0D0D">
      <w:pPr>
        <w:ind w:left="0" w:right="4" w:firstLine="0"/>
        <w:rPr>
          <w:b/>
          <w:bCs/>
          <w:lang w:val="sr-Latn-CS"/>
        </w:rPr>
      </w:pPr>
    </w:p>
    <w:p w:rsidR="007E0D0D" w:rsidRPr="007A76BF" w:rsidRDefault="007E0D0D" w:rsidP="007E0D0D">
      <w:pPr>
        <w:spacing w:after="120"/>
        <w:ind w:left="0" w:right="4" w:firstLine="0"/>
        <w:rPr>
          <w:b/>
          <w:bCs/>
          <w:lang w:val="sr-Cyrl-CS"/>
        </w:rPr>
      </w:pPr>
      <w:r w:rsidRPr="007A76BF">
        <w:rPr>
          <w:b/>
          <w:bCs/>
          <w:lang w:val="sr-Cyrl-CS"/>
        </w:rPr>
        <w:t>5</w:t>
      </w:r>
      <w:r w:rsidRPr="007A76BF">
        <w:rPr>
          <w:b/>
          <w:bCs/>
          <w:lang w:val="sr-Latn-CS"/>
        </w:rPr>
        <w:t xml:space="preserve">. </w:t>
      </w:r>
      <w:r w:rsidRPr="007A76BF">
        <w:rPr>
          <w:b/>
          <w:bCs/>
          <w:lang w:val="sr-Cyrl-CS"/>
        </w:rPr>
        <w:t>Обавештење о избору</w:t>
      </w:r>
    </w:p>
    <w:p w:rsidR="007E0D0D" w:rsidRPr="007A76BF" w:rsidRDefault="007E0D0D" w:rsidP="007E0D0D">
      <w:pPr>
        <w:pStyle w:val="Protocol"/>
        <w:spacing w:before="120" w:line="240" w:lineRule="auto"/>
        <w:ind w:right="4"/>
        <w:rPr>
          <w:rFonts w:ascii="Times New Roman" w:hAnsi="Times New Roman"/>
          <w:sz w:val="24"/>
          <w:szCs w:val="24"/>
          <w:lang w:val="sr-Cyrl-CS"/>
        </w:rPr>
      </w:pPr>
      <w:r w:rsidRPr="007A76BF">
        <w:rPr>
          <w:rFonts w:ascii="Times New Roman" w:hAnsi="Times New Roman"/>
          <w:sz w:val="24"/>
          <w:szCs w:val="24"/>
          <w:lang w:val="sr-Cyrl-CS"/>
        </w:rPr>
        <w:t xml:space="preserve">Одлука о </w:t>
      </w:r>
      <w:r>
        <w:rPr>
          <w:rFonts w:ascii="Times New Roman" w:hAnsi="Times New Roman"/>
          <w:sz w:val="24"/>
          <w:szCs w:val="24"/>
          <w:lang w:val="sr-Cyrl-CS"/>
        </w:rPr>
        <w:t xml:space="preserve">избору најповољније понуде </w:t>
      </w:r>
      <w:r w:rsidRPr="007A76BF">
        <w:rPr>
          <w:rFonts w:ascii="Times New Roman" w:hAnsi="Times New Roman"/>
          <w:sz w:val="24"/>
          <w:szCs w:val="24"/>
          <w:lang w:val="sr-Cyrl-CS"/>
        </w:rPr>
        <w:t xml:space="preserve">биће донета у року од 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7A76BF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осам</w:t>
      </w:r>
      <w:r w:rsidRPr="007A76BF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A76BF">
        <w:rPr>
          <w:rFonts w:ascii="Times New Roman" w:hAnsi="Times New Roman"/>
          <w:sz w:val="24"/>
          <w:szCs w:val="24"/>
          <w:lang w:val="sr-Cyrl-CS"/>
        </w:rPr>
        <w:t xml:space="preserve">дана од дана истека рока за достављање понуда. </w:t>
      </w:r>
      <w:r>
        <w:rPr>
          <w:rFonts w:ascii="Times New Roman" w:hAnsi="Times New Roman"/>
          <w:sz w:val="24"/>
          <w:szCs w:val="24"/>
          <w:lang w:val="sr-Latn-CS"/>
        </w:rPr>
        <w:t xml:space="preserve">    </w:t>
      </w:r>
      <w:r w:rsidRPr="007A76B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E0D0D" w:rsidRPr="007A76BF" w:rsidRDefault="007E0D0D" w:rsidP="007E0D0D">
      <w:pPr>
        <w:pStyle w:val="Protocol"/>
        <w:spacing w:before="60" w:line="240" w:lineRule="auto"/>
        <w:ind w:right="4"/>
        <w:rPr>
          <w:rFonts w:ascii="Times New Roman" w:hAnsi="Times New Roman"/>
          <w:sz w:val="24"/>
          <w:szCs w:val="24"/>
          <w:lang w:val="sr-Cyrl-CS"/>
        </w:rPr>
      </w:pPr>
    </w:p>
    <w:p w:rsidR="007E0D0D" w:rsidRPr="007A76BF" w:rsidRDefault="007E0D0D" w:rsidP="007E0D0D">
      <w:pPr>
        <w:pStyle w:val="Protocol"/>
        <w:spacing w:before="60" w:line="240" w:lineRule="auto"/>
        <w:ind w:right="4"/>
        <w:rPr>
          <w:rFonts w:ascii="Times New Roman" w:hAnsi="Times New Roman"/>
          <w:sz w:val="24"/>
          <w:szCs w:val="24"/>
          <w:lang w:val="sr-Cyrl-CS"/>
        </w:rPr>
      </w:pPr>
      <w:r w:rsidRPr="007A76BF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аручилац ће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 законом прописа</w:t>
      </w:r>
      <w:r w:rsidRPr="007A76BF">
        <w:rPr>
          <w:rFonts w:ascii="Times New Roman" w:hAnsi="Times New Roman"/>
          <w:sz w:val="24"/>
          <w:szCs w:val="24"/>
          <w:lang w:val="sr-Cyrl-CS"/>
        </w:rPr>
        <w:t>н начин обавестити о резултатима поступка. Обавештење обавезује изабраног понуђача да приступи уговарању посла на први позив Наручиоца.</w:t>
      </w:r>
    </w:p>
    <w:p w:rsidR="007E0D0D" w:rsidRDefault="007E0D0D" w:rsidP="007E0D0D">
      <w:pPr>
        <w:pStyle w:val="Protocol"/>
        <w:spacing w:before="60" w:line="240" w:lineRule="auto"/>
        <w:ind w:right="4"/>
        <w:rPr>
          <w:rFonts w:ascii="Times New Roman" w:hAnsi="Times New Roman"/>
          <w:sz w:val="24"/>
          <w:szCs w:val="24"/>
          <w:lang w:val="sr-Cyrl-CS"/>
        </w:rPr>
      </w:pPr>
      <w:r w:rsidRPr="007A76BF">
        <w:rPr>
          <w:rFonts w:ascii="Times New Roman" w:hAnsi="Times New Roman"/>
          <w:sz w:val="24"/>
          <w:szCs w:val="24"/>
          <w:lang w:val="sr-Latn-CS"/>
        </w:rPr>
        <w:t xml:space="preserve">Ако </w:t>
      </w:r>
      <w:r>
        <w:rPr>
          <w:rFonts w:ascii="Times New Roman" w:hAnsi="Times New Roman"/>
          <w:sz w:val="24"/>
          <w:szCs w:val="24"/>
          <w:lang w:val="sr-Latn-CS"/>
        </w:rPr>
        <w:t xml:space="preserve">понуђач чија је понуда изабрана </w:t>
      </w:r>
      <w:r>
        <w:rPr>
          <w:rFonts w:ascii="Times New Roman" w:hAnsi="Times New Roman"/>
          <w:sz w:val="24"/>
          <w:szCs w:val="24"/>
          <w:lang w:val="sr-Cyrl-CS"/>
        </w:rPr>
        <w:t xml:space="preserve">као најповољнија </w:t>
      </w:r>
      <w:r w:rsidRPr="007A76BF">
        <w:rPr>
          <w:rFonts w:ascii="Times New Roman" w:hAnsi="Times New Roman"/>
          <w:sz w:val="24"/>
          <w:szCs w:val="24"/>
          <w:lang w:val="sr-Latn-CS"/>
        </w:rPr>
        <w:t>не потпише уговор о јавној набавци</w:t>
      </w:r>
      <w:r w:rsidRPr="007A76BF">
        <w:rPr>
          <w:rFonts w:ascii="Times New Roman" w:hAnsi="Times New Roman"/>
          <w:sz w:val="24"/>
          <w:szCs w:val="24"/>
          <w:lang w:val="sr-Cyrl-CS"/>
        </w:rPr>
        <w:t xml:space="preserve"> у року од 8 (осам) дана од дана обавештења</w:t>
      </w:r>
      <w:r w:rsidRPr="007A76BF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7A76BF">
        <w:rPr>
          <w:rFonts w:ascii="Times New Roman" w:hAnsi="Times New Roman"/>
          <w:sz w:val="24"/>
          <w:szCs w:val="24"/>
          <w:lang w:val="sr-Cyrl-CS"/>
        </w:rPr>
        <w:t>Н</w:t>
      </w:r>
      <w:r w:rsidRPr="007A76BF">
        <w:rPr>
          <w:rFonts w:ascii="Times New Roman" w:hAnsi="Times New Roman"/>
          <w:sz w:val="24"/>
          <w:szCs w:val="24"/>
          <w:lang w:val="sr-Latn-CS"/>
        </w:rPr>
        <w:t>аручилац ће закључити уговор са првим следећим најповољнијим понуђачем.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E0D0D" w:rsidRDefault="007E0D0D" w:rsidP="007E0D0D">
      <w:pPr>
        <w:pStyle w:val="Protocol"/>
        <w:spacing w:before="60" w:line="240" w:lineRule="auto"/>
        <w:ind w:right="4"/>
        <w:rPr>
          <w:rFonts w:ascii="Times New Roman" w:hAnsi="Times New Roman"/>
          <w:sz w:val="24"/>
          <w:szCs w:val="24"/>
          <w:lang w:val="sr-Cyrl-CS"/>
        </w:rPr>
      </w:pPr>
    </w:p>
    <w:p w:rsidR="007E0D0D" w:rsidRDefault="007E0D0D" w:rsidP="007E0D0D">
      <w:pPr>
        <w:pStyle w:val="Protocol"/>
        <w:spacing w:before="60" w:line="240" w:lineRule="auto"/>
        <w:ind w:right="4"/>
        <w:rPr>
          <w:rFonts w:ascii="Times New Roman" w:hAnsi="Times New Roman"/>
          <w:sz w:val="24"/>
          <w:szCs w:val="24"/>
          <w:lang w:val="sr-Cyrl-CS"/>
        </w:rPr>
      </w:pPr>
    </w:p>
    <w:p w:rsidR="007E0D0D" w:rsidRPr="00981FA4" w:rsidRDefault="007E0D0D" w:rsidP="007E0D0D">
      <w:pPr>
        <w:pStyle w:val="Protocol"/>
        <w:spacing w:before="60" w:line="240" w:lineRule="auto"/>
        <w:ind w:right="4"/>
        <w:rPr>
          <w:rFonts w:ascii="Times New Roman" w:hAnsi="Times New Roman"/>
          <w:sz w:val="24"/>
          <w:szCs w:val="24"/>
          <w:lang w:val="sr-Cyrl-CS"/>
        </w:rPr>
      </w:pPr>
    </w:p>
    <w:p w:rsidR="007E0D0D" w:rsidRPr="000D3535" w:rsidRDefault="007E0D0D" w:rsidP="007E0D0D">
      <w:pPr>
        <w:rPr>
          <w:b/>
          <w:lang w:val="sr-Cyrl-CS"/>
        </w:rPr>
      </w:pPr>
      <w:r>
        <w:rPr>
          <w:lang w:val="sr-Cyrl-CS"/>
        </w:rPr>
        <w:t xml:space="preserve">     </w:t>
      </w:r>
      <w:r>
        <w:rPr>
          <w:lang w:val="en-US"/>
        </w:rPr>
        <w:t xml:space="preserve">                                                     </w:t>
      </w:r>
      <w:r>
        <w:t xml:space="preserve">                </w:t>
      </w:r>
      <w:r>
        <w:rPr>
          <w:lang w:val="en-US"/>
        </w:rPr>
        <w:t xml:space="preserve"> </w:t>
      </w:r>
      <w:r>
        <w:t xml:space="preserve"> </w:t>
      </w:r>
      <w:r>
        <w:rPr>
          <w:lang w:val="sr-Cyrl-CS"/>
        </w:rPr>
        <w:t xml:space="preserve"> </w:t>
      </w:r>
      <w:r w:rsidRPr="000D3535">
        <w:rPr>
          <w:b/>
          <w:lang w:val="sr-Cyrl-CS"/>
        </w:rPr>
        <w:t xml:space="preserve">ПРЕДСЕДНИК </w:t>
      </w:r>
      <w:r>
        <w:rPr>
          <w:b/>
          <w:lang w:val="en-US"/>
        </w:rPr>
        <w:t xml:space="preserve"> </w:t>
      </w:r>
      <w:r w:rsidRPr="000D3535">
        <w:rPr>
          <w:b/>
          <w:lang w:val="sr-Cyrl-CS"/>
        </w:rPr>
        <w:t>КОМИСИЈЕ</w:t>
      </w:r>
    </w:p>
    <w:tbl>
      <w:tblPr>
        <w:tblW w:w="0" w:type="auto"/>
        <w:tblLook w:val="01E0"/>
      </w:tblPr>
      <w:tblGrid>
        <w:gridCol w:w="4721"/>
        <w:gridCol w:w="4855"/>
      </w:tblGrid>
      <w:tr w:rsidR="007E0D0D" w:rsidRPr="007A76BF" w:rsidTr="00DB1262">
        <w:tc>
          <w:tcPr>
            <w:tcW w:w="5110" w:type="dxa"/>
          </w:tcPr>
          <w:p w:rsidR="007E0D0D" w:rsidRPr="007A76BF" w:rsidRDefault="007E0D0D" w:rsidP="00DB1262">
            <w:pPr>
              <w:rPr>
                <w:lang w:val="sr-Cyrl-CS"/>
              </w:rPr>
            </w:pPr>
          </w:p>
        </w:tc>
        <w:tc>
          <w:tcPr>
            <w:tcW w:w="5110" w:type="dxa"/>
          </w:tcPr>
          <w:p w:rsidR="007E0D0D" w:rsidRPr="00862248" w:rsidRDefault="007E0D0D" w:rsidP="007E0D0D">
            <w:pPr>
              <w:tabs>
                <w:tab w:val="left" w:pos="2160"/>
              </w:tabs>
              <w:ind w:left="0" w:firstLine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Миодраг Миловановић</w:t>
            </w:r>
          </w:p>
        </w:tc>
      </w:tr>
    </w:tbl>
    <w:p w:rsidR="007E0D0D" w:rsidRPr="007E0D0D" w:rsidRDefault="007E0D0D" w:rsidP="007E0D0D">
      <w:pPr>
        <w:rPr>
          <w:b/>
        </w:rPr>
      </w:pPr>
      <w:r>
        <w:rPr>
          <w:lang w:val="sr-Cyrl-CS"/>
        </w:rPr>
        <w:t xml:space="preserve">                                                                             </w:t>
      </w:r>
      <w:r>
        <w:t>__________________________</w:t>
      </w:r>
    </w:p>
    <w:p w:rsidR="007E0D0D" w:rsidRDefault="007E0D0D" w:rsidP="007E0D0D"/>
    <w:p w:rsidR="006223BE" w:rsidRDefault="006223BE"/>
    <w:sectPr w:rsidR="006223BE" w:rsidSect="0062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71EB"/>
    <w:multiLevelType w:val="hybridMultilevel"/>
    <w:tmpl w:val="D876B176"/>
    <w:lvl w:ilvl="0" w:tplc="318E6DA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0D0D"/>
    <w:rsid w:val="0049075D"/>
    <w:rsid w:val="006223BE"/>
    <w:rsid w:val="00635CD8"/>
    <w:rsid w:val="007E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0D"/>
    <w:pPr>
      <w:spacing w:after="0" w:line="240" w:lineRule="auto"/>
      <w:ind w:left="284" w:right="284" w:firstLine="567"/>
      <w:jc w:val="both"/>
    </w:pPr>
    <w:rPr>
      <w:rFonts w:ascii="Times New Roman" w:eastAsia="Calibri" w:hAnsi="Times New Roman" w:cs="Times New Roman"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7E0D0D"/>
    <w:pPr>
      <w:keepNext/>
      <w:spacing w:before="240" w:after="60"/>
      <w:ind w:left="0" w:righ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0D0D"/>
    <w:rPr>
      <w:rFonts w:ascii="Arial" w:eastAsia="Calibri" w:hAnsi="Arial" w:cs="Arial"/>
      <w:b/>
      <w:bCs/>
      <w:i/>
      <w:iCs/>
      <w:sz w:val="28"/>
      <w:szCs w:val="28"/>
    </w:rPr>
  </w:style>
  <w:style w:type="paragraph" w:styleId="BodyText">
    <w:name w:val="Body Text"/>
    <w:aliases w:val=" Char1 Char, Char1"/>
    <w:basedOn w:val="Normal"/>
    <w:link w:val="BodyTextChar"/>
    <w:rsid w:val="007E0D0D"/>
    <w:pPr>
      <w:ind w:left="0" w:right="0" w:firstLine="0"/>
    </w:pPr>
    <w:rPr>
      <w:rFonts w:ascii="Calibri" w:hAnsi="Calibri"/>
      <w:szCs w:val="24"/>
      <w:lang w:val="sr-Cyrl-CS"/>
    </w:rPr>
  </w:style>
  <w:style w:type="character" w:customStyle="1" w:styleId="BodyTextChar">
    <w:name w:val="Body Text Char"/>
    <w:aliases w:val=" Char1 Char Char, Char1 Char1"/>
    <w:basedOn w:val="DefaultParagraphFont"/>
    <w:link w:val="BodyText"/>
    <w:rsid w:val="007E0D0D"/>
    <w:rPr>
      <w:rFonts w:ascii="Calibri" w:eastAsia="Calibri" w:hAnsi="Calibri" w:cs="Times New Roman"/>
      <w:sz w:val="24"/>
      <w:szCs w:val="24"/>
      <w:lang w:val="sr-Cyrl-CS"/>
    </w:rPr>
  </w:style>
  <w:style w:type="paragraph" w:styleId="BodyTextIndent3">
    <w:name w:val="Body Text Indent 3"/>
    <w:aliases w:val=" uvlaka 3"/>
    <w:basedOn w:val="Normal"/>
    <w:link w:val="BodyTextIndent3Char"/>
    <w:rsid w:val="007E0D0D"/>
    <w:pPr>
      <w:ind w:left="3600" w:right="0" w:firstLine="720"/>
      <w:jc w:val="right"/>
    </w:pPr>
    <w:rPr>
      <w:rFonts w:ascii="Calibri" w:hAnsi="Calibri"/>
      <w:b/>
      <w:szCs w:val="24"/>
      <w:lang w:val="sr-Cyrl-CS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7E0D0D"/>
    <w:rPr>
      <w:rFonts w:ascii="Calibri" w:eastAsia="Calibri" w:hAnsi="Calibri" w:cs="Times New Roman"/>
      <w:b/>
      <w:sz w:val="24"/>
      <w:szCs w:val="24"/>
      <w:lang w:val="sr-Cyrl-CS"/>
    </w:rPr>
  </w:style>
  <w:style w:type="paragraph" w:customStyle="1" w:styleId="Protocol">
    <w:name w:val="Protocol"/>
    <w:basedOn w:val="Normal"/>
    <w:rsid w:val="007E0D0D"/>
    <w:pPr>
      <w:keepLines/>
      <w:spacing w:before="960" w:line="288" w:lineRule="atLeast"/>
      <w:ind w:left="0" w:right="0" w:firstLine="0"/>
    </w:pPr>
    <w:rPr>
      <w:rFonts w:ascii="Arial" w:eastAsia="Times New Roman" w:hAnsi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Surcin</dc:creator>
  <cp:lastModifiedBy>Nikola</cp:lastModifiedBy>
  <cp:revision>2</cp:revision>
  <dcterms:created xsi:type="dcterms:W3CDTF">2014-01-22T11:21:00Z</dcterms:created>
  <dcterms:modified xsi:type="dcterms:W3CDTF">2014-01-22T11:21:00Z</dcterms:modified>
</cp:coreProperties>
</file>