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DC" w:rsidRPr="00F62BDC" w:rsidRDefault="00F62BDC" w:rsidP="00F62BDC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F62BDC">
        <w:rPr>
          <w:rFonts w:ascii="Times New Roman" w:eastAsia="Calibri" w:hAnsi="Times New Roman" w:cs="Times New Roman"/>
          <w:b/>
          <w:sz w:val="36"/>
          <w:szCs w:val="36"/>
          <w:lang w:val="sr-Latn-CS"/>
        </w:rPr>
        <w:t>Позив за достављање понуда</w:t>
      </w:r>
      <w:r w:rsidRPr="00F62BD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:rsidR="00F62BDC" w:rsidRPr="00F62BDC" w:rsidRDefault="00F62BDC" w:rsidP="00F62BDC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F62BD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 Јавну набавку мале вредности</w:t>
      </w:r>
    </w:p>
    <w:p w:rsidR="00F62BDC" w:rsidRPr="00F62BDC" w:rsidRDefault="00F62BDC" w:rsidP="00F62BDC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noProof/>
          <w:sz w:val="24"/>
          <w:szCs w:val="20"/>
          <w:u w:val="single"/>
          <w:lang w:val="sr-Cyrl-RS"/>
        </w:rPr>
      </w:pPr>
      <w:r w:rsidRPr="00F62BDC">
        <w:rPr>
          <w:rFonts w:ascii="Times New Roman" w:eastAsia="Calibri" w:hAnsi="Times New Roman" w:cs="Times New Roman"/>
          <w:b/>
          <w:noProof/>
          <w:sz w:val="24"/>
          <w:szCs w:val="20"/>
          <w:u w:val="single"/>
        </w:rPr>
        <w:t>набавк</w:t>
      </w:r>
      <w:r w:rsidRPr="00F62BDC">
        <w:rPr>
          <w:rFonts w:ascii="Times New Roman" w:eastAsia="Calibri" w:hAnsi="Times New Roman" w:cs="Times New Roman"/>
          <w:b/>
          <w:noProof/>
          <w:sz w:val="24"/>
          <w:szCs w:val="20"/>
          <w:u w:val="single"/>
          <w:lang w:val="sr-Cyrl-RS"/>
        </w:rPr>
        <w:t xml:space="preserve">а каменог агрегата </w:t>
      </w:r>
    </w:p>
    <w:p w:rsidR="00F62BDC" w:rsidRPr="00B20788" w:rsidRDefault="00F62BDC" w:rsidP="00F62BDC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F62BDC">
        <w:rPr>
          <w:rFonts w:ascii="Times New Roman" w:eastAsia="Calibri" w:hAnsi="Times New Roman" w:cs="Times New Roman"/>
          <w:b/>
          <w:noProof/>
          <w:sz w:val="24"/>
          <w:szCs w:val="20"/>
          <w:lang w:val="sr-Cyrl-CS"/>
        </w:rPr>
        <w:t>грађевински камен - 4490000</w:t>
      </w:r>
      <w:r w:rsidR="00B20788">
        <w:rPr>
          <w:rFonts w:ascii="Times New Roman" w:eastAsia="Calibri" w:hAnsi="Times New Roman" w:cs="Times New Roman"/>
          <w:b/>
          <w:noProof/>
          <w:sz w:val="24"/>
          <w:szCs w:val="20"/>
        </w:rPr>
        <w:t>0</w:t>
      </w:r>
    </w:p>
    <w:p w:rsidR="00F62BDC" w:rsidRPr="00F62BDC" w:rsidRDefault="00F62BDC" w:rsidP="00F62BDC">
      <w:pPr>
        <w:spacing w:after="0" w:line="240" w:lineRule="auto"/>
        <w:ind w:left="36" w:right="28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RS"/>
        </w:rPr>
      </w:pPr>
      <w:r w:rsidRPr="00F62BDC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(број ЈН</w:t>
      </w:r>
      <w:r w:rsidRPr="00F62BDC">
        <w:rPr>
          <w:rFonts w:ascii="Times New Roman" w:eastAsia="Calibri" w:hAnsi="Times New Roman" w:cs="Times New Roman"/>
          <w:b/>
          <w:sz w:val="24"/>
          <w:szCs w:val="20"/>
        </w:rPr>
        <w:t xml:space="preserve">МВ 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18/13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)  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hr-HR"/>
        </w:rPr>
        <w:t xml:space="preserve"> 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 </w:t>
      </w:r>
    </w:p>
    <w:p w:rsidR="00F62BDC" w:rsidRPr="00F62BDC" w:rsidRDefault="00F62BDC" w:rsidP="00F62BDC">
      <w:pPr>
        <w:spacing w:after="0" w:line="240" w:lineRule="auto"/>
        <w:ind w:left="36" w:right="284"/>
        <w:jc w:val="center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</w:p>
    <w:p w:rsidR="00F62BDC" w:rsidRPr="00F62BDC" w:rsidRDefault="00F62BDC" w:rsidP="00F62BDC">
      <w:pPr>
        <w:spacing w:after="0" w:line="240" w:lineRule="auto"/>
        <w:ind w:left="36" w:right="284"/>
        <w:jc w:val="center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</w:p>
    <w:p w:rsidR="00F62BDC" w:rsidRDefault="00F62BDC" w:rsidP="00F62BDC">
      <w:pPr>
        <w:spacing w:after="0" w:line="240" w:lineRule="auto"/>
        <w:ind w:left="36" w:right="284"/>
        <w:jc w:val="center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  <w:r w:rsidRPr="00F62BDC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    </w:t>
      </w:r>
    </w:p>
    <w:p w:rsidR="00F62BDC" w:rsidRPr="00F62BDC" w:rsidRDefault="00F62BDC" w:rsidP="00F62BDC">
      <w:pPr>
        <w:spacing w:after="0" w:line="240" w:lineRule="auto"/>
        <w:ind w:left="36" w:right="284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  <w:r w:rsidRPr="00F62BDC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>1. Предмет поступк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а</w:t>
      </w:r>
      <w:r w:rsidRPr="00F62BDC">
        <w:rPr>
          <w:rFonts w:ascii="Times New Roman" w:eastAsia="Calibri" w:hAnsi="Times New Roman" w:cs="Times New Roman"/>
          <w:b/>
          <w:sz w:val="24"/>
          <w:szCs w:val="20"/>
        </w:rPr>
        <w:t xml:space="preserve">  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</w:t>
      </w:r>
    </w:p>
    <w:p w:rsidR="00F62BDC" w:rsidRPr="00F62BDC" w:rsidRDefault="00F62BDC" w:rsidP="00F62BDC">
      <w:pPr>
        <w:tabs>
          <w:tab w:val="left" w:pos="10161"/>
        </w:tabs>
        <w:spacing w:after="0" w:line="240" w:lineRule="auto"/>
        <w:ind w:right="-2" w:hanging="9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У складу са Законом о јавним набавкама (</w:t>
      </w:r>
      <w:r w:rsidRPr="00F62BDC">
        <w:rPr>
          <w:rFonts w:ascii="Times New Roman" w:eastAsia="Calibri" w:hAnsi="Times New Roman" w:cs="Times New Roman"/>
          <w:sz w:val="24"/>
          <w:szCs w:val="20"/>
          <w:lang w:val="ru-RU"/>
        </w:rPr>
        <w:t>„Сл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ужбени</w:t>
      </w:r>
      <w:r w:rsidRPr="00F62BDC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гласник</w:t>
      </w:r>
      <w:r w:rsidRPr="00F62BDC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РС“ бр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ој</w:t>
      </w:r>
      <w:r w:rsidRPr="00F62BDC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</w:t>
      </w:r>
      <w:r w:rsidRPr="00F62BDC">
        <w:rPr>
          <w:rFonts w:ascii="Times New Roman" w:eastAsia="Calibri" w:hAnsi="Times New Roman" w:cs="Times New Roman"/>
          <w:sz w:val="24"/>
          <w:szCs w:val="20"/>
          <w:lang w:val="sr-Latn-CS"/>
        </w:rPr>
        <w:t>124/12</w:t>
      </w:r>
      <w:r w:rsidRPr="00F62BDC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), 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RS"/>
        </w:rPr>
        <w:t xml:space="preserve">ЈП „Сурчин“ 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(у даљем тексту: Наручилац), вас позива да у поступку јавне набавке мале вредности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</w:t>
      </w:r>
      <w:r w:rsidRPr="00F62BDC">
        <w:rPr>
          <w:rFonts w:ascii="Times New Roman" w:eastAsia="Calibri" w:hAnsi="Times New Roman" w:cs="Times New Roman"/>
          <w:noProof/>
          <w:sz w:val="24"/>
          <w:szCs w:val="20"/>
        </w:rPr>
        <w:t>за набавку</w:t>
      </w:r>
      <w:r w:rsidRPr="00F62BDC">
        <w:rPr>
          <w:rFonts w:ascii="Times New Roman" w:eastAsia="Calibri" w:hAnsi="Times New Roman" w:cs="Times New Roman"/>
          <w:noProof/>
          <w:sz w:val="24"/>
          <w:szCs w:val="20"/>
          <w:lang w:val="sr-Cyrl-RS"/>
        </w:rPr>
        <w:t xml:space="preserve"> каменог агрегата </w:t>
      </w:r>
      <w:r w:rsidRPr="00F62BDC">
        <w:rPr>
          <w:rFonts w:ascii="Times New Roman" w:eastAsia="Calibri" w:hAnsi="Times New Roman" w:cs="Times New Roman"/>
          <w:noProof/>
          <w:sz w:val="24"/>
          <w:szCs w:val="20"/>
          <w:lang w:val="sr-Cyrl-CS"/>
        </w:rPr>
        <w:t>– грађевински камен 4490000</w:t>
      </w:r>
      <w:r w:rsidR="00B20788">
        <w:rPr>
          <w:rFonts w:ascii="Times New Roman" w:eastAsia="Calibri" w:hAnsi="Times New Roman" w:cs="Times New Roman"/>
          <w:noProof/>
          <w:sz w:val="24"/>
          <w:szCs w:val="20"/>
        </w:rPr>
        <w:t>0</w:t>
      </w:r>
      <w:r w:rsidRPr="00F62BDC">
        <w:rPr>
          <w:rFonts w:ascii="Times New Roman" w:eastAsia="Calibri" w:hAnsi="Times New Roman" w:cs="Times New Roman"/>
          <w:noProof/>
          <w:sz w:val="24"/>
          <w:szCs w:val="20"/>
          <w:lang w:val="sr-Cyrl-CS"/>
        </w:rPr>
        <w:t xml:space="preserve"> (назив и ознака из општег речника набавке)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, доставите своју понуду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(број</w:t>
      </w:r>
      <w:r w:rsidRPr="00F62BDC"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>јавне набавке: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18/13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).  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hr-HR"/>
        </w:rPr>
        <w:t xml:space="preserve"> 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     </w:t>
      </w:r>
    </w:p>
    <w:p w:rsidR="00F62BDC" w:rsidRPr="00F62BDC" w:rsidRDefault="00F62BDC" w:rsidP="00F62BD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Понуда мора бити у целини припремљена у складу са конкурсном документацијом и мора да испуњава све услове за учешће у поступку јавне набавке.1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Понуде се подносе на основу захтева Наручиоца из Упутства за сачињавање понуде које је саставни део конкурсне документације.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</w:p>
    <w:p w:rsidR="00F62BDC" w:rsidRPr="00F62BDC" w:rsidRDefault="00F62BDC" w:rsidP="00F62BDC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  <w:t>2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. Право на учешће</w:t>
      </w:r>
    </w:p>
    <w:p w:rsidR="00F62BDC" w:rsidRPr="00F62BDC" w:rsidRDefault="00F62BDC" w:rsidP="00F62BDC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Право учешћа у </w:t>
      </w:r>
      <w:r w:rsidRPr="00F62BDC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поступку јавне набавке 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имају сва правна и физичка лица којима Наручилац упути позив за достављање понуде и која поднесу доказе из члана 77. Закона о јавним набавкама Републике Србије («Службени гласник РС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» </w:t>
      </w:r>
      <w:r w:rsidRPr="00F62BDC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124/12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)</w:t>
      </w:r>
      <w:r w:rsidRPr="00F62BDC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, 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којима доказују испуњавање услова из члана 75. и 76. овог Закона.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Уз понуду и доказе из члана 77</w:t>
      </w:r>
      <w:r w:rsidRPr="00F62BDC">
        <w:rPr>
          <w:rFonts w:ascii="Times New Roman" w:eastAsia="Calibri" w:hAnsi="Times New Roman" w:cs="Times New Roman"/>
          <w:sz w:val="24"/>
          <w:szCs w:val="20"/>
          <w:lang w:val="ru-RU"/>
        </w:rPr>
        <w:t>.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Закона о јавним набавкама («Службени гласник РС» </w:t>
      </w:r>
      <w:r w:rsidRPr="00F62BDC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124/12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)</w:t>
      </w:r>
      <w:r w:rsidRPr="00F62BDC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, 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понуђач доставља и друге доказе и обрасце тражене у конкурсној документацији.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Latn-CS"/>
        </w:rPr>
      </w:pPr>
    </w:p>
    <w:p w:rsidR="00F62BDC" w:rsidRPr="00F62BDC" w:rsidRDefault="00F62BDC" w:rsidP="00F62BDC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hr-HR"/>
        </w:rPr>
      </w:pP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3. Достављање понуда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</w:pP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Рок за достављање понуда је 2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</w:rPr>
        <w:t>9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.10.2013. године до 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</w:rPr>
        <w:t>1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RS"/>
        </w:rPr>
        <w:t>4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</w:rPr>
        <w:t>.00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 часова.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Јавно 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отварање понуда обавиће се 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на дан истека рока за достављање понуда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 у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 14.15 часова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 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у просторијам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RS"/>
        </w:rPr>
        <w:t>а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Наручиоца, без посебног позивања.</w:t>
      </w:r>
      <w:r w:rsidRPr="00F62BDC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 </w:t>
      </w: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Заинтересоване понуђаче на јавном отварању понуда може представљати представник са уредним пуномоћјем.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Cs/>
          <w:sz w:val="24"/>
          <w:szCs w:val="20"/>
          <w:lang w:val="ru-RU"/>
        </w:rPr>
      </w:pPr>
      <w:r w:rsidRPr="00F62BDC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Неблаговремено достављена понуда неће се разматрати и Наручилац ће по окончању поступка отварања понуда, исту вратити неотворену понуђачу, са назнаком да је поднета неблаговремено.</w:t>
      </w:r>
      <w:r w:rsidRPr="00F62BDC">
        <w:rPr>
          <w:rFonts w:ascii="Times New Roman" w:eastAsia="Calibri" w:hAnsi="Times New Roman" w:cs="Times New Roman"/>
          <w:bCs/>
          <w:sz w:val="24"/>
          <w:szCs w:val="20"/>
          <w:lang w:val="ru-RU"/>
        </w:rPr>
        <w:t xml:space="preserve"> </w:t>
      </w:r>
      <w:r w:rsidRPr="00F62BDC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Понуде са приложеном документацијом доставити у затвореној коверти са назнаком:</w:t>
      </w:r>
    </w:p>
    <w:tbl>
      <w:tblPr>
        <w:tblpPr w:leftFromText="180" w:rightFromText="180" w:vertAnchor="text" w:tblpX="27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03"/>
      </w:tblGrid>
      <w:tr w:rsidR="00F62BDC" w:rsidRPr="00F62BDC" w:rsidTr="004A306F">
        <w:trPr>
          <w:trHeight w:val="1451"/>
        </w:trPr>
        <w:tc>
          <w:tcPr>
            <w:tcW w:w="4403" w:type="dxa"/>
          </w:tcPr>
          <w:p w:rsidR="00F62BDC" w:rsidRPr="00F62BDC" w:rsidRDefault="00F62BDC" w:rsidP="00F62BDC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</w:pPr>
            <w:bookmarkStart w:id="0" w:name="OLE_LINK2"/>
          </w:p>
          <w:p w:rsidR="00F62BDC" w:rsidRPr="00F62BDC" w:rsidRDefault="00F62BDC" w:rsidP="00F62BDC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F62BD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  <w:t>НЕ ОТВАРАТИ</w:t>
            </w:r>
          </w:p>
          <w:p w:rsidR="00F62BDC" w:rsidRPr="00F62BDC" w:rsidRDefault="00F62BDC" w:rsidP="00F62BDC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  <w:lang w:val="sr-Cyrl-RS"/>
              </w:rPr>
            </w:pPr>
            <w:r w:rsidRPr="00F62BD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  <w:t xml:space="preserve">Понуда </w:t>
            </w:r>
            <w:r w:rsidRPr="00F62BDC"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</w:rPr>
              <w:t>за наб</w:t>
            </w:r>
            <w:r w:rsidRPr="00F62BDC"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  <w:lang w:val="sr-Cyrl-RS"/>
              </w:rPr>
              <w:t>авку</w:t>
            </w:r>
            <w:r w:rsidRPr="00F62BDC"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</w:rPr>
              <w:t xml:space="preserve"> </w:t>
            </w:r>
            <w:r w:rsidRPr="00F62BDC"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  <w:lang w:val="sr-Cyrl-RS"/>
              </w:rPr>
              <w:t>каменог агрегата</w:t>
            </w:r>
          </w:p>
          <w:p w:rsidR="00F62BDC" w:rsidRPr="00F62BDC" w:rsidRDefault="00F62BDC" w:rsidP="00F62BDC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Latn-CS"/>
              </w:rPr>
            </w:pPr>
            <w:r w:rsidRPr="00F62BD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  <w:t>Комисијски отворити</w:t>
            </w:r>
          </w:p>
        </w:tc>
      </w:tr>
    </w:tbl>
    <w:p w:rsidR="00F62BDC" w:rsidRDefault="00F62BDC" w:rsidP="00F62BD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62BDC">
        <w:rPr>
          <w:rFonts w:ascii="Times New Roman" w:eastAsia="Calibri" w:hAnsi="Times New Roman" w:cs="Times New Roman"/>
          <w:sz w:val="24"/>
          <w:szCs w:val="24"/>
          <w:lang w:val="sr-Latn-CS"/>
        </w:rPr>
        <w:br w:type="textWrapping" w:clear="all"/>
      </w:r>
    </w:p>
    <w:p w:rsidR="00F62BDC" w:rsidRPr="00F62BDC" w:rsidRDefault="00F62BDC" w:rsidP="00F62BD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F62BDC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Понуђачи подносе понуду препорученом пошиљком или лично на адресу Наручиоца:</w:t>
      </w:r>
    </w:p>
    <w:p w:rsidR="00F62BDC" w:rsidRPr="00F62BDC" w:rsidRDefault="00F62BDC" w:rsidP="00F62BDC">
      <w:pPr>
        <w:spacing w:after="0" w:line="240" w:lineRule="auto"/>
        <w:ind w:right="284" w:firstLine="36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62BD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ЈП „Сурчин“,Војвођанска 80</w:t>
      </w:r>
      <w:r w:rsidRPr="00F62BDC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</w:p>
    <w:p w:rsidR="00F62BDC" w:rsidRPr="00F62BDC" w:rsidRDefault="00F62BDC" w:rsidP="00F62BDC">
      <w:pPr>
        <w:spacing w:after="0" w:line="240" w:lineRule="auto"/>
        <w:ind w:right="284" w:firstLine="36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62BD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</w:t>
      </w:r>
      <w:r w:rsidRPr="00F62BDC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11271 </w:t>
      </w:r>
      <w:r w:rsidRPr="00F62BD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Сурчин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Latn-CS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С</w:t>
      </w:r>
      <w:bookmarkEnd w:id="0"/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ви понуђачи код сачињавања своје понуде морају се придржавати Упутства које чини саставни део конкурсне документације.</w:t>
      </w:r>
      <w:r w:rsidRPr="00F62BDC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 </w:t>
      </w:r>
      <w:r w:rsidRPr="00F62BDC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 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Calibri" w:eastAsia="Calibri" w:hAnsi="Calibri" w:cs="Times New Roman"/>
          <w:bCs/>
          <w:sz w:val="24"/>
          <w:szCs w:val="24"/>
          <w:lang w:val="sr-Cyrl-CS"/>
        </w:rPr>
      </w:pP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u w:val="single"/>
          <w:lang w:val="ru-RU"/>
        </w:rPr>
      </w:pP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4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  <w:t xml:space="preserve">. 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Критеријуми за оцењивање понуда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  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Избор најповољније понуде Комисија Наручиоца извршиће </w:t>
      </w:r>
      <w:r w:rsidRPr="00F62BDC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 xml:space="preserve">применом критеријума 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НАЈНИЖА ПОНУЂЕНА ЦЕНА.</w:t>
      </w:r>
    </w:p>
    <w:p w:rsidR="00F62BDC" w:rsidRPr="00F62BDC" w:rsidRDefault="00F62BDC" w:rsidP="00F62BDC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</w:pPr>
    </w:p>
    <w:p w:rsidR="00F62BDC" w:rsidRPr="00F62BDC" w:rsidRDefault="00F62BDC" w:rsidP="00F62BDC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5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  <w:t xml:space="preserve">. </w:t>
      </w:r>
      <w:r w:rsidRPr="00F62BDC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Обавештење о избору</w:t>
      </w:r>
    </w:p>
    <w:p w:rsidR="00F62BDC" w:rsidRPr="00F62BDC" w:rsidRDefault="00F62BDC" w:rsidP="00F62BDC">
      <w:pPr>
        <w:keepLines/>
        <w:spacing w:before="12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62BDC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 о избору најповољније понуде биће донета у року од 8 (осам)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 од дана истека рока за достављање понуда. 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62BDC" w:rsidRPr="00F62BDC" w:rsidRDefault="00F62BDC" w:rsidP="00F62BDC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62BDC" w:rsidRPr="00F62BDC" w:rsidRDefault="00F62BDC" w:rsidP="00F62BDC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62BDC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Наручилац ће</w:t>
      </w:r>
      <w:r w:rsidRPr="00F6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законом прописан начин обавестити о резултатима поступка. Обавештење обавезује изабраног понуђача да приступи уговарању посла на први позив Наручиоца.</w:t>
      </w:r>
    </w:p>
    <w:p w:rsidR="00F62BDC" w:rsidRPr="00F62BDC" w:rsidRDefault="00F62BDC" w:rsidP="00F62BDC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62B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Ако понуђач чија је понуда изабрана 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најповољнија 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Latn-CS"/>
        </w:rPr>
        <w:t>не потпише уговор о јавној набавци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8 (осам) дана од дана обавештења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Latn-CS"/>
        </w:rPr>
        <w:t>аручилац ће закључити уговор са првим следећим најповољнијим понуђачем.</w:t>
      </w:r>
      <w:r w:rsidRPr="00F62B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F62BDC" w:rsidRPr="00F62BDC" w:rsidRDefault="00F62BDC" w:rsidP="00F62BDC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62BDC" w:rsidRPr="00F62BDC" w:rsidRDefault="00F62BDC" w:rsidP="00F62BDC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62BDC" w:rsidRPr="00F62BDC" w:rsidRDefault="00F62BDC" w:rsidP="00F62BDC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62BDC" w:rsidRPr="00F62BDC" w:rsidRDefault="00F62BDC" w:rsidP="00F62BDC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                                                                                                 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ПРЕДСЕДНИК КОМИСИЈЕ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  <w:gridCol w:w="4869"/>
      </w:tblGrid>
      <w:tr w:rsidR="00F62BDC" w:rsidRPr="00F62BDC" w:rsidTr="004A306F">
        <w:tc>
          <w:tcPr>
            <w:tcW w:w="5110" w:type="dxa"/>
          </w:tcPr>
          <w:p w:rsidR="00F62BDC" w:rsidRPr="00F62BDC" w:rsidRDefault="00F62BDC" w:rsidP="00F62BDC">
            <w:pPr>
              <w:spacing w:after="0" w:line="240" w:lineRule="auto"/>
              <w:ind w:left="284" w:right="284" w:firstLine="567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</w:pPr>
          </w:p>
        </w:tc>
        <w:tc>
          <w:tcPr>
            <w:tcW w:w="5110" w:type="dxa"/>
          </w:tcPr>
          <w:p w:rsidR="00F62BDC" w:rsidRPr="00F62BDC" w:rsidRDefault="00F62BDC" w:rsidP="00F62BDC">
            <w:pPr>
              <w:tabs>
                <w:tab w:val="left" w:pos="2160"/>
              </w:tabs>
              <w:spacing w:after="0" w:line="240" w:lineRule="auto"/>
              <w:ind w:left="284" w:right="284" w:firstLine="567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  <w:t xml:space="preserve">                 </w:t>
            </w:r>
            <w:r w:rsidRPr="00F62BDC"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  <w:t xml:space="preserve"> Миодраг Миловановић</w:t>
            </w:r>
          </w:p>
        </w:tc>
      </w:tr>
    </w:tbl>
    <w:p w:rsidR="00F62BDC" w:rsidRPr="00F62BDC" w:rsidRDefault="00F62BDC" w:rsidP="00F62BDC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b/>
          <w:sz w:val="24"/>
          <w:szCs w:val="20"/>
          <w:lang w:val="sr-Cyrl-RS"/>
        </w:rPr>
      </w:pPr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                                      </w:t>
      </w:r>
      <w:r w:rsidR="00515333">
        <w:rPr>
          <w:rFonts w:ascii="Times New Roman" w:eastAsia="Calibri" w:hAnsi="Times New Roman" w:cs="Times New Roman"/>
          <w:sz w:val="24"/>
          <w:szCs w:val="20"/>
        </w:rPr>
        <w:t xml:space="preserve">                                  </w:t>
      </w:r>
      <w:r w:rsidR="00515333">
        <w:rPr>
          <w:rFonts w:ascii="Times New Roman" w:eastAsia="Calibri" w:hAnsi="Times New Roman" w:cs="Times New Roman"/>
          <w:sz w:val="24"/>
          <w:szCs w:val="20"/>
        </w:rPr>
        <w:tab/>
      </w:r>
      <w:r w:rsidR="00515333">
        <w:rPr>
          <w:rFonts w:ascii="Times New Roman" w:eastAsia="Calibri" w:hAnsi="Times New Roman" w:cs="Times New Roman"/>
          <w:sz w:val="24"/>
          <w:szCs w:val="20"/>
        </w:rPr>
        <w:tab/>
      </w:r>
      <w:r w:rsidR="00515333">
        <w:rPr>
          <w:rFonts w:ascii="Times New Roman" w:eastAsia="Calibri" w:hAnsi="Times New Roman" w:cs="Times New Roman"/>
          <w:sz w:val="24"/>
          <w:szCs w:val="20"/>
        </w:rPr>
        <w:tab/>
      </w:r>
      <w:r w:rsidR="00515333">
        <w:rPr>
          <w:rFonts w:ascii="Times New Roman" w:eastAsia="Calibri" w:hAnsi="Times New Roman" w:cs="Times New Roman"/>
          <w:sz w:val="24"/>
          <w:szCs w:val="20"/>
        </w:rPr>
        <w:tab/>
      </w:r>
      <w:r w:rsidR="00515333">
        <w:rPr>
          <w:rFonts w:ascii="Times New Roman" w:eastAsia="Calibri" w:hAnsi="Times New Roman" w:cs="Times New Roman"/>
          <w:sz w:val="24"/>
          <w:szCs w:val="20"/>
        </w:rPr>
        <w:tab/>
      </w:r>
      <w:r w:rsidR="00515333">
        <w:rPr>
          <w:rFonts w:ascii="Times New Roman" w:eastAsia="Calibri" w:hAnsi="Times New Roman" w:cs="Times New Roman"/>
          <w:sz w:val="24"/>
          <w:szCs w:val="20"/>
        </w:rPr>
        <w:tab/>
      </w:r>
      <w:r w:rsidR="00515333">
        <w:rPr>
          <w:rFonts w:ascii="Times New Roman" w:eastAsia="Calibri" w:hAnsi="Times New Roman" w:cs="Times New Roman"/>
          <w:sz w:val="24"/>
          <w:szCs w:val="20"/>
        </w:rPr>
        <w:tab/>
      </w:r>
      <w:r w:rsidR="00515333">
        <w:rPr>
          <w:rFonts w:ascii="Times New Roman" w:eastAsia="Calibri" w:hAnsi="Times New Roman" w:cs="Times New Roman"/>
          <w:sz w:val="24"/>
          <w:szCs w:val="20"/>
        </w:rPr>
        <w:tab/>
      </w:r>
      <w:r w:rsidR="00515333">
        <w:rPr>
          <w:rFonts w:ascii="Times New Roman" w:eastAsia="Calibri" w:hAnsi="Times New Roman" w:cs="Times New Roman"/>
          <w:sz w:val="24"/>
          <w:szCs w:val="20"/>
        </w:rPr>
        <w:tab/>
        <w:t xml:space="preserve">     </w:t>
      </w:r>
      <w:bookmarkStart w:id="1" w:name="_GoBack"/>
      <w:bookmarkEnd w:id="1"/>
      <w:r w:rsidRPr="00F62BDC">
        <w:rPr>
          <w:rFonts w:ascii="Times New Roman" w:eastAsia="Calibri" w:hAnsi="Times New Roman" w:cs="Times New Roman"/>
          <w:sz w:val="24"/>
          <w:szCs w:val="20"/>
          <w:lang w:val="sr-Cyrl-CS"/>
        </w:rPr>
        <w:t>____</w:t>
      </w:r>
      <w:r w:rsidRPr="00F62BDC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_______________</w:t>
      </w:r>
    </w:p>
    <w:p w:rsidR="00F62BDC" w:rsidRPr="00F62BDC" w:rsidRDefault="00F62BDC" w:rsidP="00F62BDC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sz w:val="24"/>
          <w:szCs w:val="20"/>
          <w:lang w:val="hr-HR"/>
        </w:rPr>
      </w:pPr>
    </w:p>
    <w:p w:rsidR="00F62BDC" w:rsidRPr="00F62BDC" w:rsidRDefault="00F62BDC" w:rsidP="00F62BDC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sz w:val="24"/>
          <w:szCs w:val="20"/>
          <w:lang w:val="hr-HR"/>
        </w:rPr>
      </w:pPr>
    </w:p>
    <w:p w:rsidR="00F62BDC" w:rsidRPr="00F62BDC" w:rsidRDefault="00F62BDC" w:rsidP="00F62BDC">
      <w:pPr>
        <w:spacing w:after="0" w:line="240" w:lineRule="auto"/>
        <w:ind w:left="284" w:right="284" w:firstLine="567"/>
        <w:jc w:val="both"/>
        <w:rPr>
          <w:rFonts w:ascii="Times New Roman" w:eastAsia="Calibri" w:hAnsi="Times New Roman" w:cs="Times New Roman"/>
          <w:sz w:val="24"/>
          <w:szCs w:val="20"/>
          <w:lang w:val="hr-HR"/>
        </w:rPr>
      </w:pPr>
    </w:p>
    <w:p w:rsidR="004A243B" w:rsidRDefault="004A243B"/>
    <w:sectPr w:rsidR="004A2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A0" w:rsidRDefault="00D212A0" w:rsidP="00F62BDC">
      <w:pPr>
        <w:spacing w:after="0" w:line="240" w:lineRule="auto"/>
      </w:pPr>
      <w:r>
        <w:separator/>
      </w:r>
    </w:p>
  </w:endnote>
  <w:endnote w:type="continuationSeparator" w:id="0">
    <w:p w:rsidR="00D212A0" w:rsidRDefault="00D212A0" w:rsidP="00F6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A0" w:rsidRDefault="00D212A0" w:rsidP="00F62BDC">
      <w:pPr>
        <w:spacing w:after="0" w:line="240" w:lineRule="auto"/>
      </w:pPr>
      <w:r>
        <w:separator/>
      </w:r>
    </w:p>
  </w:footnote>
  <w:footnote w:type="continuationSeparator" w:id="0">
    <w:p w:rsidR="00D212A0" w:rsidRDefault="00D212A0" w:rsidP="00F62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4F"/>
    <w:rsid w:val="004A243B"/>
    <w:rsid w:val="00515333"/>
    <w:rsid w:val="005A3707"/>
    <w:rsid w:val="009636E6"/>
    <w:rsid w:val="00B20788"/>
    <w:rsid w:val="00D212A0"/>
    <w:rsid w:val="00DF2A4F"/>
    <w:rsid w:val="00F6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BDC"/>
  </w:style>
  <w:style w:type="paragraph" w:styleId="Footer">
    <w:name w:val="footer"/>
    <w:basedOn w:val="Normal"/>
    <w:link w:val="FooterChar"/>
    <w:uiPriority w:val="99"/>
    <w:unhideWhenUsed/>
    <w:rsid w:val="00F6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BDC"/>
  </w:style>
  <w:style w:type="paragraph" w:styleId="Footer">
    <w:name w:val="footer"/>
    <w:basedOn w:val="Normal"/>
    <w:link w:val="FooterChar"/>
    <w:uiPriority w:val="99"/>
    <w:unhideWhenUsed/>
    <w:rsid w:val="00F6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5</cp:revision>
  <dcterms:created xsi:type="dcterms:W3CDTF">2013-10-21T13:05:00Z</dcterms:created>
  <dcterms:modified xsi:type="dcterms:W3CDTF">2013-10-23T10:00:00Z</dcterms:modified>
</cp:coreProperties>
</file>